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03430" w14:textId="200BDE9A" w:rsidR="005E5286" w:rsidRPr="00F94044" w:rsidRDefault="005E5286" w:rsidP="005E5286">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5</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Pr="001E598D">
        <w:rPr>
          <w:rFonts w:eastAsia="SimSun" w:cs="Arial"/>
          <w:noProof w:val="0"/>
          <w:kern w:val="2"/>
          <w:sz w:val="28"/>
          <w:szCs w:val="28"/>
          <w:lang w:val="sv-SE" w:eastAsia="ko-KR"/>
        </w:rPr>
        <w:t>R1-</w:t>
      </w:r>
      <w:r w:rsidR="00342B7A" w:rsidRPr="00342B7A">
        <w:t xml:space="preserve"> </w:t>
      </w:r>
      <w:r w:rsidR="00342B7A" w:rsidRPr="00342B7A">
        <w:rPr>
          <w:rFonts w:eastAsia="SimSun" w:cs="Arial"/>
          <w:noProof w:val="0"/>
          <w:kern w:val="2"/>
          <w:sz w:val="28"/>
          <w:szCs w:val="28"/>
          <w:lang w:val="sv-SE" w:eastAsia="ko-KR"/>
        </w:rPr>
        <w:t>2105439</w:t>
      </w:r>
    </w:p>
    <w:p w14:paraId="71AF04A1" w14:textId="77777777" w:rsidR="005E5286" w:rsidRDefault="005E5286" w:rsidP="005E5286">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10 – 27 May</w:t>
      </w:r>
      <w:r w:rsidRPr="004B56CA">
        <w:rPr>
          <w:rFonts w:ascii="Arial" w:eastAsia="SimSun" w:hAnsi="Arial" w:cs="Arial"/>
          <w:b/>
          <w:kern w:val="2"/>
          <w:sz w:val="28"/>
          <w:szCs w:val="28"/>
          <w:lang w:val="sv-SE" w:eastAsia="ko-KR"/>
        </w:rPr>
        <w:t>, 2021</w:t>
      </w:r>
    </w:p>
    <w:p w14:paraId="79986111" w14:textId="77777777" w:rsidR="000D41C4" w:rsidRPr="00A32388" w:rsidRDefault="000D41C4" w:rsidP="00634235">
      <w:pPr>
        <w:tabs>
          <w:tab w:val="left" w:pos="1985"/>
        </w:tabs>
        <w:spacing w:after="0"/>
        <w:ind w:left="0" w:firstLine="0"/>
        <w:rPr>
          <w:rFonts w:ascii="Arial" w:eastAsia="맑은 고딕" w:hAnsi="Arial"/>
          <w:b/>
          <w:sz w:val="24"/>
          <w:lang w:val="sv-SE" w:eastAsia="ko-KR"/>
        </w:rPr>
      </w:pPr>
    </w:p>
    <w:p w14:paraId="65D0CC4C" w14:textId="14EB03D3"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1D6A81">
        <w:rPr>
          <w:rFonts w:ascii="Arial" w:hAnsi="Arial"/>
          <w:sz w:val="28"/>
          <w:szCs w:val="28"/>
          <w:lang w:val="en-US"/>
        </w:rPr>
        <w:t>3</w:t>
      </w:r>
      <w:bookmarkStart w:id="0" w:name="_GoBack"/>
      <w:bookmarkEnd w:id="0"/>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E120C66"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1D6A81" w:rsidRPr="001D6A81">
        <w:rPr>
          <w:rFonts w:ascii="Arial" w:hAnsi="Arial"/>
          <w:sz w:val="28"/>
          <w:szCs w:val="28"/>
        </w:rPr>
        <w:t>Basic function for broadcast/multicast</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07E67D5C"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1D6A81">
        <w:rPr>
          <w:rFonts w:eastAsia="바탕"/>
          <w:sz w:val="22"/>
          <w:szCs w:val="22"/>
          <w:lang w:eastAsia="ko-KR"/>
        </w:rPr>
        <w:t>b</w:t>
      </w:r>
      <w:r w:rsidR="001D6A81" w:rsidRPr="001D6A81">
        <w:rPr>
          <w:rFonts w:eastAsia="바탕"/>
          <w:sz w:val="22"/>
          <w:szCs w:val="22"/>
          <w:lang w:eastAsia="ko-KR"/>
        </w:rPr>
        <w:t>asic function</w:t>
      </w:r>
      <w:r w:rsidR="001D6A81">
        <w:rPr>
          <w:rFonts w:eastAsia="바탕"/>
          <w:sz w:val="22"/>
          <w:szCs w:val="22"/>
          <w:lang w:eastAsia="ko-KR"/>
        </w:rPr>
        <w:t>s</w:t>
      </w:r>
      <w:r w:rsidR="001D6A81" w:rsidRPr="001D6A81">
        <w:rPr>
          <w:rFonts w:eastAsia="바탕"/>
          <w:sz w:val="22"/>
          <w:szCs w:val="22"/>
          <w:lang w:eastAsia="ko-KR"/>
        </w:rPr>
        <w:t xml:space="preserve"> for broadcast/multicast</w:t>
      </w:r>
      <w:r w:rsidR="00A166E7">
        <w:rPr>
          <w:rFonts w:eastAsia="바탕"/>
          <w:sz w:val="22"/>
          <w:szCs w:val="22"/>
          <w:lang w:eastAsia="ko-KR"/>
        </w:rPr>
        <w:t xml:space="preserve"> in RAN1.</w:t>
      </w:r>
    </w:p>
    <w:p w14:paraId="2F7F61D8" w14:textId="68FA6198" w:rsidR="00D86584" w:rsidRPr="00D86584" w:rsidRDefault="00D86584" w:rsidP="00D8658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r>
      <w:r w:rsidR="008620AB">
        <w:rPr>
          <w:rFonts w:ascii="Arial" w:eastAsia="바탕" w:hAnsi="Arial"/>
          <w:sz w:val="36"/>
          <w:lang w:eastAsia="ko-KR"/>
        </w:rPr>
        <w:t>Discussion</w:t>
      </w:r>
    </w:p>
    <w:p w14:paraId="449997C5" w14:textId="5087C89B" w:rsidR="006A593A" w:rsidRDefault="006A593A"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RAN1 agreed to </w:t>
      </w:r>
      <w:r w:rsidRPr="006A593A">
        <w:rPr>
          <w:rFonts w:eastAsia="바탕"/>
          <w:sz w:val="22"/>
          <w:szCs w:val="22"/>
          <w:lang w:eastAsia="ko-KR"/>
        </w:rPr>
        <w:t xml:space="preserve">further study cases of a configured/defined specific common frequency resource (CFR) for group-common PDCCH/PDSCH, and identify which case(s) will be supported </w:t>
      </w:r>
      <w:r>
        <w:rPr>
          <w:rFonts w:eastAsia="바탕"/>
          <w:sz w:val="22"/>
          <w:szCs w:val="22"/>
          <w:lang w:eastAsia="ko-KR"/>
        </w:rPr>
        <w:t>for RRC_IDLE/RRC_INACTIVE UEs for broadcast reception.</w:t>
      </w:r>
    </w:p>
    <w:p w14:paraId="0DFE9C71" w14:textId="32AF316B" w:rsidR="006A593A" w:rsidRDefault="006A593A"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For a connec</w:t>
      </w:r>
      <w:r w:rsidR="000243FB">
        <w:rPr>
          <w:rFonts w:eastAsia="바탕"/>
          <w:sz w:val="22"/>
          <w:szCs w:val="22"/>
          <w:lang w:eastAsia="ko-KR"/>
        </w:rPr>
        <w:t xml:space="preserve">ted UE, a CFR is associated to UE’s active BWP. Considering UE’s active BWP can be initial DL BWP for a connected UE, the CFR associated with the initial DL BWP can be </w:t>
      </w:r>
      <w:r w:rsidR="00F04475">
        <w:rPr>
          <w:rFonts w:eastAsia="바탕"/>
          <w:sz w:val="22"/>
          <w:szCs w:val="22"/>
          <w:lang w:eastAsia="ko-KR"/>
        </w:rPr>
        <w:t xml:space="preserve">also used </w:t>
      </w:r>
      <w:r w:rsidR="000243FB">
        <w:rPr>
          <w:rFonts w:eastAsia="바탕"/>
          <w:sz w:val="22"/>
          <w:szCs w:val="22"/>
          <w:lang w:eastAsia="ko-KR"/>
        </w:rPr>
        <w:t>for idle/inactive UEs as well as connected UEs.</w:t>
      </w:r>
    </w:p>
    <w:p w14:paraId="79ECE1DE" w14:textId="729E9C68" w:rsidR="000243FB" w:rsidRPr="002E48FA" w:rsidRDefault="00F04475" w:rsidP="002E48FA">
      <w:pPr>
        <w:pStyle w:val="11"/>
        <w:ind w:leftChars="0" w:left="400"/>
      </w:pPr>
      <w:r w:rsidRPr="002E48FA">
        <w:t>Observation</w:t>
      </w:r>
      <w:r w:rsidR="002E48FA" w:rsidRPr="002E48FA">
        <w:t xml:space="preserve"> 1</w:t>
      </w:r>
      <w:r w:rsidRPr="002E48FA">
        <w:t>: I</w:t>
      </w:r>
      <w:r w:rsidR="000243FB" w:rsidRPr="002E48FA">
        <w:t xml:space="preserve">f the CFR is associated with the initial DL BWP for a connected UE, the CFR can be </w:t>
      </w:r>
      <w:r w:rsidRPr="002E48FA">
        <w:t>also used by</w:t>
      </w:r>
      <w:r w:rsidR="000243FB" w:rsidRPr="002E48FA">
        <w:t xml:space="preserve"> idle/inactive UEs</w:t>
      </w:r>
      <w:r w:rsidRPr="002E48FA">
        <w:t>.</w:t>
      </w:r>
      <w:r w:rsidR="000243FB" w:rsidRPr="002E48FA">
        <w:t xml:space="preserve">  </w:t>
      </w:r>
    </w:p>
    <w:p w14:paraId="4F7EB17B" w14:textId="4550451D" w:rsidR="00F04475" w:rsidRDefault="00F04475"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RAN1 agreed </w:t>
      </w:r>
      <w:r>
        <w:rPr>
          <w:rFonts w:eastAsia="바탕"/>
          <w:sz w:val="22"/>
          <w:szCs w:val="22"/>
          <w:lang w:eastAsia="ko-KR"/>
        </w:rPr>
        <w:t>that</w:t>
      </w:r>
      <w:r>
        <w:rPr>
          <w:rFonts w:eastAsia="바탕" w:hint="eastAsia"/>
          <w:sz w:val="22"/>
          <w:szCs w:val="22"/>
          <w:lang w:eastAsia="ko-KR"/>
        </w:rPr>
        <w:t xml:space="preserve"> </w:t>
      </w:r>
      <w:r>
        <w:rPr>
          <w:rFonts w:eastAsia="바탕"/>
          <w:sz w:val="22"/>
          <w:szCs w:val="22"/>
          <w:lang w:eastAsia="ko-KR"/>
        </w:rPr>
        <w:t>o</w:t>
      </w:r>
      <w:r w:rsidRPr="00F04475">
        <w:rPr>
          <w:rFonts w:eastAsia="바탕"/>
          <w:sz w:val="22"/>
          <w:szCs w:val="22"/>
          <w:lang w:eastAsia="ko-KR"/>
        </w:rPr>
        <w:t>ne CFR is supported per dedicated unicast BWP for multicast of RRC-CONNECTED UEs.</w:t>
      </w:r>
      <w:r>
        <w:rPr>
          <w:rFonts w:eastAsia="바탕"/>
          <w:sz w:val="22"/>
          <w:szCs w:val="22"/>
          <w:lang w:eastAsia="ko-KR"/>
        </w:rPr>
        <w:t xml:space="preserve"> We think that this agreement can be also applied to broadcast of idle/inactive UEs. Thus, f</w:t>
      </w:r>
      <w:r w:rsidRPr="00F04475">
        <w:rPr>
          <w:rFonts w:eastAsia="바탕"/>
          <w:sz w:val="22"/>
          <w:szCs w:val="22"/>
          <w:lang w:eastAsia="ko-KR"/>
        </w:rPr>
        <w:t xml:space="preserve">rom idle/inactive UE perspective, one CFR </w:t>
      </w:r>
      <w:r>
        <w:rPr>
          <w:rFonts w:eastAsia="바탕"/>
          <w:sz w:val="22"/>
          <w:szCs w:val="22"/>
          <w:lang w:eastAsia="ko-KR"/>
        </w:rPr>
        <w:t xml:space="preserve">is </w:t>
      </w:r>
      <w:r w:rsidRPr="00F04475">
        <w:rPr>
          <w:rFonts w:eastAsia="바탕"/>
          <w:sz w:val="22"/>
          <w:szCs w:val="22"/>
          <w:lang w:eastAsia="ko-KR"/>
        </w:rPr>
        <w:t>associated to the initial DL BWP of UE’s serving cell for REL-17.</w:t>
      </w:r>
    </w:p>
    <w:p w14:paraId="14E7F43A" w14:textId="2A94CAD4" w:rsidR="00F04475" w:rsidRPr="00D86584" w:rsidRDefault="00F04475" w:rsidP="00F04475">
      <w:pPr>
        <w:pStyle w:val="11"/>
        <w:ind w:leftChars="0" w:left="400"/>
      </w:pPr>
      <w:r w:rsidRPr="00D86584">
        <w:t>Proposal</w:t>
      </w:r>
      <w:r>
        <w:t xml:space="preserve"> 1</w:t>
      </w:r>
      <w:r w:rsidRPr="00D86584">
        <w:t xml:space="preserve">: From idle/inactive UE perspective, one CFR </w:t>
      </w:r>
      <w:r>
        <w:t xml:space="preserve">is </w:t>
      </w:r>
      <w:r w:rsidRPr="00D86584">
        <w:t>associated to the initial DL BWP of UE’s serving cell for REL-17.</w:t>
      </w:r>
      <w:r>
        <w:t xml:space="preserve"> </w:t>
      </w:r>
    </w:p>
    <w:p w14:paraId="2935F997" w14:textId="029CCDA1" w:rsidR="00F04475" w:rsidRPr="008E1D76" w:rsidRDefault="00F04475"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F</w:t>
      </w:r>
      <w:r w:rsidRPr="00F04475">
        <w:rPr>
          <w:rFonts w:eastAsia="바탕"/>
          <w:sz w:val="22"/>
          <w:szCs w:val="22"/>
          <w:lang w:eastAsia="ko-KR"/>
        </w:rPr>
        <w:t>or multicast of RRC-CONNECTED UEs</w:t>
      </w:r>
      <w:r>
        <w:rPr>
          <w:rFonts w:eastAsia="바탕" w:hint="eastAsia"/>
          <w:sz w:val="22"/>
          <w:szCs w:val="22"/>
          <w:lang w:eastAsia="ko-KR"/>
        </w:rPr>
        <w:t xml:space="preserve">, the CFR and the UE active BWP </w:t>
      </w:r>
      <w:r>
        <w:rPr>
          <w:rFonts w:eastAsia="바탕"/>
          <w:sz w:val="22"/>
          <w:szCs w:val="22"/>
          <w:lang w:eastAsia="ko-KR"/>
        </w:rPr>
        <w:t>associated</w:t>
      </w:r>
      <w:r>
        <w:rPr>
          <w:rFonts w:eastAsia="바탕" w:hint="eastAsia"/>
          <w:sz w:val="22"/>
          <w:szCs w:val="22"/>
          <w:lang w:eastAsia="ko-KR"/>
        </w:rPr>
        <w:t xml:space="preserve"> </w:t>
      </w:r>
      <w:r>
        <w:rPr>
          <w:rFonts w:eastAsia="바탕"/>
          <w:sz w:val="22"/>
          <w:szCs w:val="22"/>
          <w:lang w:eastAsia="ko-KR"/>
        </w:rPr>
        <w:t xml:space="preserve">to the CFR have same numerology. </w:t>
      </w:r>
      <w:r w:rsidR="008E1D76">
        <w:rPr>
          <w:rFonts w:eastAsia="바탕"/>
          <w:sz w:val="22"/>
          <w:szCs w:val="22"/>
          <w:lang w:eastAsia="ko-KR"/>
        </w:rPr>
        <w:t xml:space="preserve">Similarly, we propose that </w:t>
      </w:r>
      <w:r w:rsidR="008E1D76" w:rsidRPr="008E1D76">
        <w:rPr>
          <w:rFonts w:eastAsia="바탕" w:hint="eastAsia"/>
          <w:sz w:val="22"/>
          <w:szCs w:val="22"/>
          <w:lang w:eastAsia="ko-KR"/>
        </w:rPr>
        <w:t xml:space="preserve">for Rel-17, the CFR </w:t>
      </w:r>
      <w:r w:rsidR="008E1D76" w:rsidRPr="008E1D76">
        <w:rPr>
          <w:rFonts w:eastAsia="바탕"/>
          <w:sz w:val="22"/>
          <w:szCs w:val="22"/>
          <w:lang w:eastAsia="ko-KR"/>
        </w:rPr>
        <w:t xml:space="preserve">associated to the initial DL BWP </w:t>
      </w:r>
      <w:r w:rsidR="008E1D76" w:rsidRPr="008E1D76">
        <w:rPr>
          <w:rFonts w:eastAsia="바탕" w:hint="eastAsia"/>
          <w:sz w:val="22"/>
          <w:szCs w:val="22"/>
          <w:lang w:eastAsia="ko-KR"/>
        </w:rPr>
        <w:t>cannot be configured with a different numerology than that of the initial DL BWP.</w:t>
      </w:r>
      <w:r w:rsidR="00C91B7E">
        <w:rPr>
          <w:rFonts w:eastAsia="바탕"/>
          <w:sz w:val="22"/>
          <w:szCs w:val="22"/>
          <w:lang w:eastAsia="ko-KR"/>
        </w:rPr>
        <w:t xml:space="preserve"> </w:t>
      </w:r>
    </w:p>
    <w:p w14:paraId="6FE5562B" w14:textId="256C5332" w:rsidR="008E1D76" w:rsidRDefault="008E1D76" w:rsidP="008E1D76">
      <w:pPr>
        <w:pStyle w:val="11"/>
        <w:ind w:leftChars="0" w:left="400"/>
      </w:pPr>
      <w:r>
        <w:rPr>
          <w:rFonts w:hint="eastAsia"/>
        </w:rPr>
        <w:t>Proposal</w:t>
      </w:r>
      <w:r>
        <w:t xml:space="preserve"> 2</w:t>
      </w:r>
      <w:r>
        <w:rPr>
          <w:rFonts w:hint="eastAsia"/>
        </w:rPr>
        <w:t xml:space="preserve">: For Rel-17, the CFR </w:t>
      </w:r>
      <w:r w:rsidRPr="008E1D76">
        <w:rPr>
          <w:rFonts w:eastAsia="바탕"/>
        </w:rPr>
        <w:t xml:space="preserve">associated to the initial DL BWP </w:t>
      </w:r>
      <w:r>
        <w:rPr>
          <w:rFonts w:hint="eastAsia"/>
        </w:rPr>
        <w:t>cannot be configured with a different numerology than that of the initial DL BWP.</w:t>
      </w:r>
    </w:p>
    <w:p w14:paraId="4BEA3326" w14:textId="118E5D4A" w:rsidR="006A593A" w:rsidRPr="00DF3F9A" w:rsidRDefault="006A593A" w:rsidP="006A593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When a</w:t>
      </w:r>
      <w:r w:rsidRPr="00DF3F9A">
        <w:rPr>
          <w:rFonts w:eastAsia="바탕"/>
          <w:sz w:val="22"/>
          <w:szCs w:val="22"/>
          <w:lang w:eastAsia="ko-KR"/>
        </w:rPr>
        <w:t xml:space="preserve"> CFR is associated to the initial DL BWP, CFR </w:t>
      </w:r>
      <w:r>
        <w:rPr>
          <w:rFonts w:eastAsia="바탕"/>
          <w:sz w:val="22"/>
          <w:szCs w:val="22"/>
          <w:lang w:eastAsia="ko-KR"/>
        </w:rPr>
        <w:t xml:space="preserve">may be </w:t>
      </w:r>
      <w:r w:rsidRPr="00DF3F9A">
        <w:rPr>
          <w:rFonts w:eastAsia="바탕"/>
          <w:sz w:val="22"/>
          <w:szCs w:val="22"/>
          <w:lang w:eastAsia="ko-KR"/>
        </w:rPr>
        <w:t>equal to or smaller than the initial DL BWP</w:t>
      </w:r>
      <w:r>
        <w:rPr>
          <w:rFonts w:eastAsia="바탕"/>
          <w:sz w:val="22"/>
          <w:szCs w:val="22"/>
          <w:lang w:eastAsia="ko-KR"/>
        </w:rPr>
        <w:t xml:space="preserve"> in some cases. In our view, depending on gNB configuration, CFR should be allowed to be also configured with a wider bandwidth than the initial DL BWP.</w:t>
      </w:r>
      <w:r w:rsidRPr="00DF3F9A">
        <w:rPr>
          <w:rFonts w:eastAsia="바탕"/>
          <w:sz w:val="22"/>
          <w:szCs w:val="22"/>
          <w:lang w:eastAsia="ko-KR"/>
        </w:rPr>
        <w:t xml:space="preserve"> </w:t>
      </w:r>
      <w:r>
        <w:rPr>
          <w:rFonts w:eastAsia="바탕"/>
          <w:sz w:val="22"/>
          <w:szCs w:val="22"/>
          <w:lang w:eastAsia="ko-KR"/>
        </w:rPr>
        <w:t xml:space="preserve">We concern that </w:t>
      </w:r>
      <w:r w:rsidRPr="00DF3F9A">
        <w:rPr>
          <w:rFonts w:eastAsia="바탕"/>
          <w:sz w:val="22"/>
          <w:szCs w:val="22"/>
          <w:lang w:eastAsia="ko-KR"/>
        </w:rPr>
        <w:t xml:space="preserve">CFR equal to or smaller than the initial DL BWP would lead to low multicast capacity in CFR and potentially cause overload in initial DL BWP. </w:t>
      </w:r>
      <w:r>
        <w:rPr>
          <w:rFonts w:eastAsia="바탕"/>
          <w:sz w:val="22"/>
          <w:szCs w:val="22"/>
          <w:lang w:eastAsia="ko-KR"/>
        </w:rPr>
        <w:t>I</w:t>
      </w:r>
      <w:r w:rsidRPr="00DF3F9A">
        <w:rPr>
          <w:rFonts w:eastAsia="바탕"/>
          <w:sz w:val="22"/>
          <w:szCs w:val="22"/>
          <w:lang w:eastAsia="ko-KR"/>
        </w:rPr>
        <w:t xml:space="preserve">t </w:t>
      </w:r>
      <w:r>
        <w:rPr>
          <w:rFonts w:eastAsia="바탕"/>
          <w:sz w:val="22"/>
          <w:szCs w:val="22"/>
          <w:lang w:eastAsia="ko-KR"/>
        </w:rPr>
        <w:t xml:space="preserve">would be </w:t>
      </w:r>
      <w:r w:rsidRPr="00DF3F9A">
        <w:rPr>
          <w:rFonts w:eastAsia="바탕"/>
          <w:sz w:val="22"/>
          <w:szCs w:val="22"/>
          <w:lang w:eastAsia="ko-KR"/>
        </w:rPr>
        <w:t xml:space="preserve">beneficial to support </w:t>
      </w:r>
      <w:r>
        <w:rPr>
          <w:rFonts w:eastAsia="바탕"/>
          <w:sz w:val="22"/>
          <w:szCs w:val="22"/>
          <w:lang w:eastAsia="ko-KR"/>
        </w:rPr>
        <w:t xml:space="preserve">possibility of configuring </w:t>
      </w:r>
      <w:r w:rsidRPr="00DF3F9A">
        <w:rPr>
          <w:rFonts w:eastAsia="바탕"/>
          <w:sz w:val="22"/>
          <w:szCs w:val="22"/>
          <w:lang w:eastAsia="ko-KR"/>
        </w:rPr>
        <w:t>a wider CFR than initial DL BWP</w:t>
      </w:r>
      <w:r>
        <w:rPr>
          <w:rFonts w:eastAsia="바탕"/>
          <w:sz w:val="22"/>
          <w:szCs w:val="22"/>
          <w:lang w:eastAsia="ko-KR"/>
        </w:rPr>
        <w:t>.</w:t>
      </w:r>
    </w:p>
    <w:p w14:paraId="3ABCF1AC" w14:textId="0E1BD80A" w:rsidR="00046209" w:rsidRDefault="00046209" w:rsidP="00046209">
      <w:pPr>
        <w:pStyle w:val="11"/>
        <w:ind w:leftChars="0" w:left="400"/>
      </w:pPr>
      <w:r>
        <w:rPr>
          <w:rFonts w:hint="eastAsia"/>
        </w:rPr>
        <w:t>Observation</w:t>
      </w:r>
      <w:r>
        <w:t xml:space="preserve"> </w:t>
      </w:r>
      <w:r w:rsidR="002E48FA">
        <w:t>2</w:t>
      </w:r>
      <w:r>
        <w:rPr>
          <w:rFonts w:hint="eastAsia"/>
        </w:rPr>
        <w:t xml:space="preserve">: </w:t>
      </w:r>
      <w:r w:rsidRPr="005E5286">
        <w:rPr>
          <w:rFonts w:hint="eastAsia"/>
        </w:rPr>
        <w:t xml:space="preserve">Limiting to </w:t>
      </w:r>
      <w:r>
        <w:t xml:space="preserve">broadcast transmission within the </w:t>
      </w:r>
      <w:r w:rsidRPr="005E5286">
        <w:rPr>
          <w:rFonts w:hint="eastAsia"/>
        </w:rPr>
        <w:t>i</w:t>
      </w:r>
      <w:r>
        <w:rPr>
          <w:rFonts w:hint="eastAsia"/>
        </w:rPr>
        <w:t>nitial DL BWP would lead to low broadcast capacity in CFR and potentially cause overload in initial DL BWP.</w:t>
      </w:r>
    </w:p>
    <w:p w14:paraId="60132B28" w14:textId="77777777" w:rsidR="00046209" w:rsidRDefault="008E1D76" w:rsidP="008E1D76">
      <w:pPr>
        <w:pStyle w:val="11"/>
        <w:ind w:leftChars="0" w:left="400"/>
      </w:pPr>
      <w:r>
        <w:t xml:space="preserve">Proposal 3: For idle/inactive UEs receiving broadcast, CFR associated to initial DL BWP can be configured with a wider bandwidth than the initial DL BWP or a bandwidth </w:t>
      </w:r>
      <w:r>
        <w:rPr>
          <w:rFonts w:hint="eastAsia"/>
        </w:rPr>
        <w:t>equal to or smaller than the initial DL BWP</w:t>
      </w:r>
      <w:r>
        <w:t>.</w:t>
      </w:r>
      <w:r w:rsidR="00046209" w:rsidRPr="00046209">
        <w:rPr>
          <w:rFonts w:hint="eastAsia"/>
        </w:rPr>
        <w:t xml:space="preserve"> </w:t>
      </w:r>
    </w:p>
    <w:p w14:paraId="07F4F2A1" w14:textId="5A6B84EE" w:rsidR="005A59EF" w:rsidRPr="008E1D76" w:rsidRDefault="00046209" w:rsidP="00046209">
      <w:pPr>
        <w:pStyle w:val="11"/>
        <w:numPr>
          <w:ilvl w:val="0"/>
          <w:numId w:val="15"/>
        </w:numPr>
        <w:ind w:leftChars="0"/>
      </w:pPr>
      <w:r>
        <w:rPr>
          <w:rFonts w:hint="eastAsia"/>
        </w:rPr>
        <w:t>If configured as a wider bandwidth, the initial DL BWP should be confined within the MBS specific BWP.</w:t>
      </w:r>
    </w:p>
    <w:p w14:paraId="508FC996" w14:textId="77777777" w:rsidR="008C14A5" w:rsidRDefault="001D6A81"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UMTS/LTE MBMS, the network broadcasts MBMS SIB which carries MBMS specific configuration. It is mainly because idle/inactive UEs as well as connected UEs should be able to receive MBMS </w:t>
      </w:r>
      <w:r>
        <w:rPr>
          <w:rFonts w:eastAsia="바탕"/>
          <w:sz w:val="22"/>
          <w:szCs w:val="22"/>
          <w:lang w:val="en-US" w:eastAsia="ko-KR"/>
        </w:rPr>
        <w:lastRenderedPageBreak/>
        <w:t>transmissions. Thus, it seems likely to introduce a MBMS SIB for NR MBMS, even though whether to introduce a MBMS SIB seems up to RAN2.</w:t>
      </w:r>
      <w:r w:rsidR="008C14A5">
        <w:rPr>
          <w:rFonts w:eastAsia="바탕"/>
          <w:sz w:val="22"/>
          <w:szCs w:val="22"/>
          <w:lang w:val="en-US" w:eastAsia="ko-KR"/>
        </w:rPr>
        <w:t xml:space="preserve"> </w:t>
      </w:r>
    </w:p>
    <w:p w14:paraId="1BCB4039" w14:textId="37355A9B" w:rsidR="00B66C78" w:rsidRDefault="008C14A5"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[2], RAN2 indicated that </w:t>
      </w:r>
      <w:r w:rsidRPr="008C14A5">
        <w:rPr>
          <w:rFonts w:eastAsia="바탕"/>
          <w:sz w:val="22"/>
          <w:szCs w:val="22"/>
          <w:lang w:val="en-US" w:eastAsia="ko-KR"/>
        </w:rPr>
        <w:t>SIB will be used to provide the tran</w:t>
      </w:r>
      <w:r>
        <w:rPr>
          <w:rFonts w:eastAsia="바탕"/>
          <w:sz w:val="22"/>
          <w:szCs w:val="22"/>
          <w:lang w:val="en-US" w:eastAsia="ko-KR"/>
        </w:rPr>
        <w:t>smission configuration of MCCH.</w:t>
      </w:r>
      <w:r w:rsidR="001D6A81">
        <w:rPr>
          <w:rFonts w:eastAsia="바탕"/>
          <w:sz w:val="22"/>
          <w:szCs w:val="22"/>
          <w:lang w:val="en-US" w:eastAsia="ko-KR"/>
        </w:rPr>
        <w:t xml:space="preserve"> If MBMS SIB is introduced, we expect that MBMS SIB should be delivered as Other SI</w:t>
      </w:r>
      <w:r w:rsidR="002D2474">
        <w:rPr>
          <w:rFonts w:eastAsia="바탕"/>
          <w:sz w:val="22"/>
          <w:szCs w:val="22"/>
          <w:lang w:val="en-US" w:eastAsia="ko-KR"/>
        </w:rPr>
        <w:t xml:space="preserve">. If UE is interested to receive a MBS TB, </w:t>
      </w:r>
      <w:r w:rsidR="00F73FA5">
        <w:rPr>
          <w:rFonts w:eastAsia="바탕"/>
          <w:sz w:val="22"/>
          <w:szCs w:val="22"/>
          <w:lang w:val="en-US" w:eastAsia="ko-KR"/>
        </w:rPr>
        <w:t xml:space="preserve">UE </w:t>
      </w:r>
      <w:r w:rsidR="002D2474">
        <w:rPr>
          <w:rFonts w:eastAsia="바탕"/>
          <w:sz w:val="22"/>
          <w:szCs w:val="22"/>
          <w:lang w:val="en-US" w:eastAsia="ko-KR"/>
        </w:rPr>
        <w:t xml:space="preserve">should </w:t>
      </w:r>
      <w:r w:rsidR="00F73FA5">
        <w:rPr>
          <w:rFonts w:eastAsia="바탕"/>
          <w:sz w:val="22"/>
          <w:szCs w:val="22"/>
          <w:lang w:val="en-US" w:eastAsia="ko-KR"/>
        </w:rPr>
        <w:t>monitor PDCCH for</w:t>
      </w:r>
      <w:r w:rsidR="001D6A81">
        <w:rPr>
          <w:rFonts w:eastAsia="바탕"/>
          <w:sz w:val="22"/>
          <w:szCs w:val="22"/>
          <w:lang w:val="en-US" w:eastAsia="ko-KR"/>
        </w:rPr>
        <w:t xml:space="preserve"> Type0A-PDCCH CSS set</w:t>
      </w:r>
      <w:r w:rsidR="00F73FA5">
        <w:rPr>
          <w:rFonts w:eastAsia="바탕"/>
          <w:sz w:val="22"/>
          <w:szCs w:val="22"/>
          <w:lang w:val="en-US" w:eastAsia="ko-KR"/>
        </w:rPr>
        <w:t xml:space="preserve"> to </w:t>
      </w:r>
      <w:r w:rsidR="002D2474">
        <w:rPr>
          <w:rFonts w:eastAsia="바탕"/>
          <w:sz w:val="22"/>
          <w:szCs w:val="22"/>
          <w:lang w:val="en-US" w:eastAsia="ko-KR"/>
        </w:rPr>
        <w:t>detect a DCI with SI-RNTI and receive MBMS SIB</w:t>
      </w:r>
      <w:r w:rsidR="00196CFD">
        <w:rPr>
          <w:rFonts w:eastAsia="바탕"/>
          <w:sz w:val="22"/>
          <w:szCs w:val="22"/>
          <w:lang w:val="en-US" w:eastAsia="ko-KR"/>
        </w:rPr>
        <w:t xml:space="preserve"> on PDSCH</w:t>
      </w:r>
      <w:r w:rsidR="00E57357">
        <w:rPr>
          <w:rFonts w:eastAsia="바탕"/>
          <w:sz w:val="22"/>
          <w:szCs w:val="22"/>
          <w:lang w:val="en-US" w:eastAsia="ko-KR"/>
        </w:rPr>
        <w:t xml:space="preserve"> </w:t>
      </w:r>
      <w:r w:rsidR="00DF0231" w:rsidRPr="00DF0231">
        <w:rPr>
          <w:rFonts w:eastAsia="바탕"/>
          <w:sz w:val="22"/>
          <w:szCs w:val="22"/>
          <w:lang w:val="en-US" w:eastAsia="ko-KR"/>
        </w:rPr>
        <w:t>on the initial DL BWP of a serving cell</w:t>
      </w:r>
      <w:r w:rsidR="002D2474">
        <w:rPr>
          <w:rFonts w:eastAsia="바탕"/>
          <w:sz w:val="22"/>
          <w:szCs w:val="22"/>
          <w:lang w:val="en-US" w:eastAsia="ko-KR"/>
        </w:rPr>
        <w:t>.</w:t>
      </w:r>
    </w:p>
    <w:p w14:paraId="2D688E86" w14:textId="46996299" w:rsidR="004E346B" w:rsidRDefault="004E346B" w:rsidP="004E346B">
      <w:pPr>
        <w:pStyle w:val="11"/>
        <w:ind w:leftChars="0" w:left="400"/>
      </w:pPr>
      <w:r>
        <w:rPr>
          <w:rFonts w:hint="eastAsia"/>
        </w:rPr>
        <w:t>Proposal</w:t>
      </w:r>
      <w:r w:rsidR="00C91B7E">
        <w:t xml:space="preserve"> 4</w:t>
      </w:r>
      <w:r>
        <w:rPr>
          <w:rFonts w:hint="eastAsia"/>
        </w:rPr>
        <w:t xml:space="preserve">: Assuming that RAN2 introduces a new MBMS SIB, idle/inactive UE monitors PDCCH for Type0A-PDCCH CSS set to detect a DCI with SI-RNTI and receive MBMS SIB on </w:t>
      </w:r>
      <w:r w:rsidRPr="005E5286">
        <w:rPr>
          <w:rFonts w:hint="eastAsia"/>
        </w:rPr>
        <w:t xml:space="preserve">the corresponding </w:t>
      </w:r>
      <w:r>
        <w:rPr>
          <w:rFonts w:hint="eastAsia"/>
        </w:rPr>
        <w:t>PDSCH on the initial DL BWP of a serving cell for broadcast.</w:t>
      </w:r>
    </w:p>
    <w:p w14:paraId="170CDA18" w14:textId="4D3FE19C" w:rsidR="004E346B" w:rsidRPr="004E346B" w:rsidRDefault="004E346B" w:rsidP="004E346B">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4E346B">
        <w:rPr>
          <w:rFonts w:eastAsia="바탕" w:hint="eastAsia"/>
          <w:sz w:val="22"/>
          <w:szCs w:val="22"/>
          <w:lang w:val="en-US" w:eastAsia="ko-KR"/>
        </w:rPr>
        <w:t xml:space="preserve">RAN2 </w:t>
      </w:r>
      <w:r>
        <w:rPr>
          <w:rFonts w:eastAsia="바탕"/>
          <w:sz w:val="22"/>
          <w:szCs w:val="22"/>
          <w:lang w:val="en-US" w:eastAsia="ko-KR"/>
        </w:rPr>
        <w:t>agreed that n</w:t>
      </w:r>
      <w:r w:rsidRPr="004E346B">
        <w:rPr>
          <w:rFonts w:eastAsia="바탕"/>
          <w:sz w:val="22"/>
          <w:szCs w:val="22"/>
          <w:lang w:val="en-US" w:eastAsia="ko-KR"/>
        </w:rPr>
        <w:t>ew RNTI is defined for scheduling MCCH.</w:t>
      </w:r>
      <w:r>
        <w:rPr>
          <w:rFonts w:eastAsia="바탕"/>
          <w:sz w:val="22"/>
          <w:szCs w:val="22"/>
          <w:lang w:val="en-US" w:eastAsia="ko-KR"/>
        </w:rPr>
        <w:t xml:space="preserve"> Considering SC-PTM, we propose that </w:t>
      </w:r>
      <w:r w:rsidRPr="004E346B">
        <w:rPr>
          <w:rFonts w:eastAsia="바탕"/>
          <w:sz w:val="22"/>
          <w:szCs w:val="22"/>
          <w:lang w:val="en-US" w:eastAsia="ko-KR"/>
        </w:rPr>
        <w:t>SC-RNTI is introduced for scheduling PDSCH mapped to MCCH.</w:t>
      </w:r>
    </w:p>
    <w:p w14:paraId="1F306C8B" w14:textId="0E129911" w:rsidR="004E346B" w:rsidRDefault="004E346B" w:rsidP="004E346B">
      <w:pPr>
        <w:pStyle w:val="11"/>
        <w:ind w:leftChars="0" w:left="400"/>
      </w:pPr>
      <w:r>
        <w:rPr>
          <w:rFonts w:hint="eastAsia"/>
        </w:rPr>
        <w:t>Proposal</w:t>
      </w:r>
      <w:r>
        <w:t xml:space="preserve"> </w:t>
      </w:r>
      <w:r w:rsidR="00C91B7E">
        <w:t>5</w:t>
      </w:r>
      <w:r>
        <w:rPr>
          <w:rFonts w:hint="eastAsia"/>
        </w:rPr>
        <w:t>: SC-RNTI is introduced for scheduling PDSCH mapped to MCCH.</w:t>
      </w:r>
    </w:p>
    <w:p w14:paraId="26BEF1E5" w14:textId="1321863A" w:rsidR="004E346B" w:rsidRDefault="004E346B" w:rsidP="004E346B">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4E346B">
        <w:rPr>
          <w:rFonts w:eastAsia="바탕" w:hint="eastAsia"/>
          <w:sz w:val="22"/>
          <w:szCs w:val="22"/>
          <w:lang w:val="en-US" w:eastAsia="ko-KR"/>
        </w:rPr>
        <w:t xml:space="preserve">RAN2 agreed </w:t>
      </w:r>
      <w:r w:rsidRPr="004E346B">
        <w:rPr>
          <w:rFonts w:eastAsia="바탕"/>
          <w:sz w:val="22"/>
          <w:szCs w:val="22"/>
          <w:lang w:val="en-US" w:eastAsia="ko-KR"/>
        </w:rPr>
        <w:t>that</w:t>
      </w:r>
      <w:r w:rsidRPr="004E346B">
        <w:rPr>
          <w:rFonts w:eastAsia="바탕" w:hint="eastAsia"/>
          <w:sz w:val="22"/>
          <w:szCs w:val="22"/>
          <w:lang w:val="en-US" w:eastAsia="ko-KR"/>
        </w:rPr>
        <w:t xml:space="preserve"> </w:t>
      </w:r>
      <w:r>
        <w:rPr>
          <w:rFonts w:eastAsia="바탕"/>
          <w:sz w:val="22"/>
          <w:szCs w:val="22"/>
          <w:lang w:val="en-US" w:eastAsia="ko-KR"/>
        </w:rPr>
        <w:t>c</w:t>
      </w:r>
      <w:r w:rsidRPr="004E346B">
        <w:rPr>
          <w:rFonts w:eastAsia="바탕"/>
          <w:sz w:val="22"/>
          <w:szCs w:val="22"/>
          <w:lang w:val="en-US" w:eastAsia="ko-KR"/>
        </w:rPr>
        <w:t>ommon search space is needed for MCCH scheduling. RAN2 request</w:t>
      </w:r>
      <w:r>
        <w:rPr>
          <w:rFonts w:eastAsia="바탕"/>
          <w:sz w:val="22"/>
          <w:szCs w:val="22"/>
          <w:lang w:val="en-US" w:eastAsia="ko-KR"/>
        </w:rPr>
        <w:t>ed</w:t>
      </w:r>
      <w:r w:rsidRPr="004E346B">
        <w:rPr>
          <w:rFonts w:eastAsia="바탕"/>
          <w:sz w:val="22"/>
          <w:szCs w:val="22"/>
          <w:lang w:val="en-US" w:eastAsia="ko-KR"/>
        </w:rPr>
        <w:t xml:space="preserve"> RAN1 to discuss the details of CSS for MCCH</w:t>
      </w:r>
      <w:r>
        <w:rPr>
          <w:rFonts w:eastAsia="바탕"/>
          <w:sz w:val="22"/>
          <w:szCs w:val="22"/>
          <w:lang w:val="en-US" w:eastAsia="ko-KR"/>
        </w:rPr>
        <w:t xml:space="preserve"> in the LS [2]</w:t>
      </w:r>
      <w:r w:rsidRPr="004E346B">
        <w:rPr>
          <w:rFonts w:eastAsia="바탕"/>
          <w:sz w:val="22"/>
          <w:szCs w:val="22"/>
          <w:lang w:val="en-US" w:eastAsia="ko-KR"/>
        </w:rPr>
        <w:t>.</w:t>
      </w:r>
      <w:r>
        <w:rPr>
          <w:rFonts w:eastAsia="바탕"/>
          <w:sz w:val="22"/>
          <w:szCs w:val="22"/>
          <w:lang w:val="en-US" w:eastAsia="ko-KR"/>
        </w:rPr>
        <w:t xml:space="preserve"> </w:t>
      </w:r>
    </w:p>
    <w:p w14:paraId="525937E6" w14:textId="1E10A7F4" w:rsidR="004E346B" w:rsidRDefault="00E735AA" w:rsidP="00E735AA">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As written in [2]</w:t>
      </w:r>
      <w:r w:rsidR="004E346B">
        <w:rPr>
          <w:rFonts w:eastAsia="바탕"/>
          <w:sz w:val="22"/>
          <w:szCs w:val="22"/>
          <w:lang w:val="en-US" w:eastAsia="ko-KR"/>
        </w:rPr>
        <w:t>, RAN2</w:t>
      </w:r>
      <w:r w:rsidR="004E346B" w:rsidRPr="004E346B">
        <w:rPr>
          <w:rFonts w:eastAsia="바탕"/>
          <w:sz w:val="22"/>
          <w:szCs w:val="22"/>
          <w:lang w:val="en-US" w:eastAsia="ko-KR"/>
        </w:rPr>
        <w:t xml:space="preserve"> assumes PDCCH occasions for MCCH search space are associated with SSBs in a pre-defined manner so that the UE can receive MCCH scheduling on PDCCH occasions according to its detected SSB. In case searchSpace#0 is configured for MCCH (if allowed, pending RAN1 decision), the mapping between PDCCH occasions an</w:t>
      </w:r>
      <w:r>
        <w:rPr>
          <w:rFonts w:eastAsia="바탕"/>
          <w:sz w:val="22"/>
          <w:szCs w:val="22"/>
          <w:lang w:val="en-US" w:eastAsia="ko-KR"/>
        </w:rPr>
        <w:t xml:space="preserve">d SSBs is the same as for SIB1. </w:t>
      </w:r>
      <w:r w:rsidR="004E346B" w:rsidRPr="004E346B">
        <w:rPr>
          <w:rFonts w:eastAsia="바탕"/>
          <w:sz w:val="22"/>
          <w:szCs w:val="22"/>
          <w:lang w:val="en-US" w:eastAsia="ko-KR"/>
        </w:rPr>
        <w:t>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B5A5273" w14:textId="77777777" w:rsidR="00AD637E" w:rsidRDefault="00E735AA" w:rsidP="004E346B">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Considering RAN2 agreements on MCCH transmission, w</w:t>
      </w:r>
      <w:r w:rsidR="004E346B">
        <w:rPr>
          <w:rFonts w:eastAsia="바탕" w:hint="eastAsia"/>
          <w:sz w:val="22"/>
          <w:szCs w:val="22"/>
          <w:lang w:eastAsia="ko-KR"/>
        </w:rPr>
        <w:t xml:space="preserve">e </w:t>
      </w:r>
      <w:r>
        <w:rPr>
          <w:rFonts w:eastAsia="바탕"/>
          <w:sz w:val="22"/>
          <w:szCs w:val="22"/>
          <w:lang w:eastAsia="ko-KR"/>
        </w:rPr>
        <w:t>prefer</w:t>
      </w:r>
      <w:r w:rsidR="004E346B">
        <w:rPr>
          <w:rFonts w:eastAsia="바탕"/>
          <w:sz w:val="22"/>
          <w:szCs w:val="22"/>
          <w:lang w:eastAsia="ko-KR"/>
        </w:rPr>
        <w:t xml:space="preserve"> to </w:t>
      </w:r>
      <w:r w:rsidR="00AD637E">
        <w:rPr>
          <w:rFonts w:eastAsia="바탕"/>
          <w:sz w:val="22"/>
          <w:szCs w:val="22"/>
          <w:lang w:eastAsia="ko-KR"/>
        </w:rPr>
        <w:t xml:space="preserve">configure a separate common search space for MCCH. We propose to </w:t>
      </w:r>
      <w:r w:rsidR="004E346B" w:rsidRPr="004E346B">
        <w:rPr>
          <w:rFonts w:eastAsia="바탕"/>
          <w:sz w:val="22"/>
          <w:szCs w:val="22"/>
          <w:lang w:eastAsia="ko-KR"/>
        </w:rPr>
        <w:t>support new CSS type of which the monitoring priority for group-common PDCCH is the same as existing Rel-15/16 CSS.</w:t>
      </w:r>
      <w:r w:rsidR="00AD637E">
        <w:rPr>
          <w:rFonts w:eastAsia="바탕"/>
          <w:sz w:val="22"/>
          <w:szCs w:val="22"/>
          <w:lang w:eastAsia="ko-KR"/>
        </w:rPr>
        <w:t xml:space="preserve"> </w:t>
      </w:r>
    </w:p>
    <w:p w14:paraId="31711C1F" w14:textId="3B36090B" w:rsidR="004E346B" w:rsidRDefault="00AD637E" w:rsidP="004E346B">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Note that we prefer that new CSS type for MCCH is not used for MTCH. Unlike monitoring priority of CSS for MCCH, we think that t</w:t>
      </w:r>
      <w:r w:rsidRPr="00AD637E">
        <w:rPr>
          <w:rFonts w:eastAsia="바탕"/>
          <w:sz w:val="22"/>
          <w:szCs w:val="22"/>
          <w:lang w:eastAsia="ko-KR"/>
        </w:rPr>
        <w:t>he monitoring priority of CSS</w:t>
      </w:r>
      <w:r>
        <w:rPr>
          <w:rFonts w:eastAsia="바탕"/>
          <w:sz w:val="22"/>
          <w:szCs w:val="22"/>
          <w:lang w:eastAsia="ko-KR"/>
        </w:rPr>
        <w:t xml:space="preserve"> for MTCH</w:t>
      </w:r>
      <w:r w:rsidRPr="00AD637E">
        <w:rPr>
          <w:rFonts w:eastAsia="바탕"/>
          <w:sz w:val="22"/>
          <w:szCs w:val="22"/>
          <w:lang w:eastAsia="ko-KR"/>
        </w:rPr>
        <w:t xml:space="preserve"> is determined based </w:t>
      </w:r>
      <w:r>
        <w:rPr>
          <w:rFonts w:eastAsia="바탕"/>
          <w:sz w:val="22"/>
          <w:szCs w:val="22"/>
          <w:lang w:eastAsia="ko-KR"/>
        </w:rPr>
        <w:t>on the search space set indexes for both multicast and broadcast.</w:t>
      </w:r>
    </w:p>
    <w:p w14:paraId="1FC0DD60" w14:textId="24BDB821" w:rsidR="004E346B" w:rsidRDefault="004E346B" w:rsidP="004E346B">
      <w:pPr>
        <w:pStyle w:val="11"/>
        <w:ind w:leftChars="0" w:left="400"/>
      </w:pPr>
      <w:r>
        <w:rPr>
          <w:rFonts w:hint="eastAsia"/>
        </w:rPr>
        <w:t>Proposal</w:t>
      </w:r>
      <w:r w:rsidR="00C91B7E">
        <w:t xml:space="preserve"> 6</w:t>
      </w:r>
      <w:r>
        <w:rPr>
          <w:rFonts w:hint="eastAsia"/>
        </w:rPr>
        <w:t xml:space="preserve">: </w:t>
      </w:r>
      <w:r w:rsidRPr="005E5286">
        <w:rPr>
          <w:rFonts w:hint="eastAsia"/>
        </w:rPr>
        <w:t xml:space="preserve">For MCCH, </w:t>
      </w:r>
      <w:r>
        <w:rPr>
          <w:rFonts w:hint="eastAsia"/>
        </w:rPr>
        <w:t>support new CSS type of which the monitoring priority for group-common PDCCH is the same as existing Rel-15/16 CSS. New CSS type for MCCH is not used for MTCH</w:t>
      </w:r>
    </w:p>
    <w:p w14:paraId="684C9C15" w14:textId="77777777" w:rsidR="004F4DB9" w:rsidRDefault="00E85F55" w:rsidP="007D2A4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[2], RAN2 r</w:t>
      </w:r>
      <w:r w:rsidRPr="00E85F55">
        <w:rPr>
          <w:rFonts w:eastAsia="바탕"/>
          <w:sz w:val="22"/>
          <w:szCs w:val="22"/>
          <w:lang w:eastAsia="ko-KR"/>
        </w:rPr>
        <w:t>equest</w:t>
      </w:r>
      <w:r>
        <w:rPr>
          <w:rFonts w:eastAsia="바탕"/>
          <w:sz w:val="22"/>
          <w:szCs w:val="22"/>
          <w:lang w:eastAsia="ko-KR"/>
        </w:rPr>
        <w:t>ed</w:t>
      </w:r>
      <w:r w:rsidRPr="00E85F55">
        <w:rPr>
          <w:rFonts w:eastAsia="바탕"/>
          <w:sz w:val="22"/>
          <w:szCs w:val="22"/>
          <w:lang w:eastAsia="ko-KR"/>
        </w:rPr>
        <w:t xml:space="preserve"> RAN1 to discuss the details of the configuration of the bandwidth for MCCH reception</w:t>
      </w:r>
      <w:r>
        <w:rPr>
          <w:rFonts w:eastAsia="바탕"/>
          <w:sz w:val="22"/>
          <w:szCs w:val="22"/>
          <w:lang w:eastAsia="ko-KR"/>
        </w:rPr>
        <w:t xml:space="preserve">. RAN2 agreed that </w:t>
      </w:r>
      <w:r w:rsidRPr="00E85F55">
        <w:rPr>
          <w:rFonts w:eastAsia="바탕"/>
          <w:sz w:val="22"/>
          <w:szCs w:val="22"/>
          <w:lang w:eastAsia="ko-KR"/>
        </w:rPr>
        <w:t>UE in RRC IDLE/INACTIVE should be able to monitor/read both MCCH channel and SI/Paging without BWP switch</w:t>
      </w:r>
      <w:r>
        <w:rPr>
          <w:rFonts w:eastAsia="바탕"/>
          <w:sz w:val="22"/>
          <w:szCs w:val="22"/>
          <w:lang w:eastAsia="ko-KR"/>
        </w:rPr>
        <w:t>ing</w:t>
      </w:r>
      <w:r w:rsidRPr="00E85F55">
        <w:rPr>
          <w:rFonts w:eastAsia="바탕"/>
          <w:sz w:val="22"/>
          <w:szCs w:val="22"/>
          <w:lang w:eastAsia="ko-KR"/>
        </w:rPr>
        <w:t>. It is up to RAN1 to decide how this is ensured.</w:t>
      </w:r>
      <w:r w:rsidRPr="00E85F55">
        <w:rPr>
          <w:rFonts w:eastAsia="바탕" w:hint="eastAsia"/>
          <w:sz w:val="22"/>
          <w:szCs w:val="22"/>
          <w:lang w:eastAsia="ko-KR"/>
        </w:rPr>
        <w:t xml:space="preserve"> </w:t>
      </w:r>
    </w:p>
    <w:p w14:paraId="5E25FA1B" w14:textId="0FE995AF" w:rsidR="005F5C76" w:rsidRDefault="00C91B7E" w:rsidP="007D2A4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Considering </w:t>
      </w:r>
      <w:r>
        <w:rPr>
          <w:rFonts w:eastAsia="바탕"/>
          <w:sz w:val="22"/>
          <w:szCs w:val="22"/>
          <w:lang w:eastAsia="ko-KR"/>
        </w:rPr>
        <w:t xml:space="preserve">the RAN2 agreement, we propose that </w:t>
      </w:r>
      <w:r w:rsidRPr="00C91B7E">
        <w:rPr>
          <w:rFonts w:eastAsia="바탕"/>
          <w:sz w:val="22"/>
          <w:szCs w:val="22"/>
          <w:lang w:eastAsia="ko-KR"/>
        </w:rPr>
        <w:t>i</w:t>
      </w:r>
      <w:r w:rsidRPr="00C91B7E">
        <w:rPr>
          <w:rFonts w:eastAsia="바탕" w:hint="eastAsia"/>
          <w:sz w:val="22"/>
          <w:szCs w:val="22"/>
          <w:lang w:eastAsia="ko-KR"/>
        </w:rPr>
        <w:t xml:space="preserve">dle/inactive UE monitors PDCCH for a PDCCH CSS set on </w:t>
      </w:r>
      <w:r w:rsidR="00143476">
        <w:rPr>
          <w:rFonts w:eastAsia="바탕"/>
          <w:sz w:val="22"/>
          <w:szCs w:val="22"/>
          <w:lang w:eastAsia="ko-KR"/>
        </w:rPr>
        <w:t xml:space="preserve">the </w:t>
      </w:r>
      <w:r w:rsidRPr="00C91B7E">
        <w:rPr>
          <w:rFonts w:eastAsia="바탕" w:hint="eastAsia"/>
          <w:sz w:val="22"/>
          <w:szCs w:val="22"/>
          <w:lang w:eastAsia="ko-KR"/>
        </w:rPr>
        <w:t>initial DL BWP</w:t>
      </w:r>
      <w:r w:rsidRPr="00C91B7E">
        <w:rPr>
          <w:rFonts w:eastAsia="바탕"/>
          <w:sz w:val="22"/>
          <w:szCs w:val="22"/>
          <w:lang w:eastAsia="ko-KR"/>
        </w:rPr>
        <w:t xml:space="preserve"> or </w:t>
      </w:r>
      <w:r w:rsidR="00143476">
        <w:rPr>
          <w:rFonts w:eastAsia="바탕"/>
          <w:sz w:val="22"/>
          <w:szCs w:val="22"/>
          <w:lang w:eastAsia="ko-KR"/>
        </w:rPr>
        <w:t xml:space="preserve">the </w:t>
      </w:r>
      <w:r w:rsidRPr="00C91B7E">
        <w:rPr>
          <w:rFonts w:eastAsia="바탕"/>
          <w:sz w:val="22"/>
          <w:szCs w:val="22"/>
          <w:lang w:eastAsia="ko-KR"/>
        </w:rPr>
        <w:t>CFR</w:t>
      </w:r>
      <w:r w:rsidRPr="00C91B7E">
        <w:rPr>
          <w:rFonts w:eastAsia="바탕" w:hint="eastAsia"/>
          <w:sz w:val="22"/>
          <w:szCs w:val="22"/>
          <w:lang w:eastAsia="ko-KR"/>
        </w:rPr>
        <w:t xml:space="preserve"> </w:t>
      </w:r>
      <w:r w:rsidR="00143476">
        <w:rPr>
          <w:rFonts w:eastAsia="바탕"/>
          <w:sz w:val="22"/>
          <w:szCs w:val="22"/>
          <w:lang w:eastAsia="ko-KR"/>
        </w:rPr>
        <w:t xml:space="preserve">associated to the initial DL BWP </w:t>
      </w:r>
      <w:r w:rsidRPr="00C91B7E">
        <w:rPr>
          <w:rFonts w:eastAsia="바탕" w:hint="eastAsia"/>
          <w:sz w:val="22"/>
          <w:szCs w:val="22"/>
          <w:lang w:eastAsia="ko-KR"/>
        </w:rPr>
        <w:t>to detect a DCI with SC-RNTI.</w:t>
      </w:r>
      <w:r w:rsidR="00143476">
        <w:rPr>
          <w:rFonts w:eastAsia="바탕"/>
          <w:sz w:val="22"/>
          <w:szCs w:val="22"/>
          <w:lang w:eastAsia="ko-KR"/>
        </w:rPr>
        <w:t xml:space="preserve"> It can be up to gNB whether PDCCH/PDSCH for MCCH is transmitted on the </w:t>
      </w:r>
      <w:r w:rsidR="00143476" w:rsidRPr="00C91B7E">
        <w:rPr>
          <w:rFonts w:eastAsia="바탕" w:hint="eastAsia"/>
          <w:sz w:val="22"/>
          <w:szCs w:val="22"/>
          <w:lang w:eastAsia="ko-KR"/>
        </w:rPr>
        <w:t>initial DL BWP</w:t>
      </w:r>
      <w:r w:rsidR="00143476" w:rsidRPr="00C91B7E">
        <w:rPr>
          <w:rFonts w:eastAsia="바탕"/>
          <w:sz w:val="22"/>
          <w:szCs w:val="22"/>
          <w:lang w:eastAsia="ko-KR"/>
        </w:rPr>
        <w:t xml:space="preserve"> or </w:t>
      </w:r>
      <w:r w:rsidR="00143476">
        <w:rPr>
          <w:rFonts w:eastAsia="바탕"/>
          <w:sz w:val="22"/>
          <w:szCs w:val="22"/>
          <w:lang w:eastAsia="ko-KR"/>
        </w:rPr>
        <w:t xml:space="preserve">the </w:t>
      </w:r>
      <w:r w:rsidR="00143476" w:rsidRPr="00C91B7E">
        <w:rPr>
          <w:rFonts w:eastAsia="바탕"/>
          <w:sz w:val="22"/>
          <w:szCs w:val="22"/>
          <w:lang w:eastAsia="ko-KR"/>
        </w:rPr>
        <w:t>CFR</w:t>
      </w:r>
      <w:r w:rsidR="00143476" w:rsidRPr="00C91B7E">
        <w:rPr>
          <w:rFonts w:eastAsia="바탕" w:hint="eastAsia"/>
          <w:sz w:val="22"/>
          <w:szCs w:val="22"/>
          <w:lang w:eastAsia="ko-KR"/>
        </w:rPr>
        <w:t xml:space="preserve"> </w:t>
      </w:r>
      <w:r w:rsidR="00143476">
        <w:rPr>
          <w:rFonts w:eastAsia="바탕"/>
          <w:sz w:val="22"/>
          <w:szCs w:val="22"/>
          <w:lang w:eastAsia="ko-KR"/>
        </w:rPr>
        <w:lastRenderedPageBreak/>
        <w:t xml:space="preserve">associated to the initial DL BWP. It seems worth noting that RAN2 is discussing </w:t>
      </w:r>
      <w:r w:rsidR="00143476" w:rsidRPr="00143476">
        <w:rPr>
          <w:rFonts w:eastAsia="바탕"/>
          <w:sz w:val="22"/>
          <w:szCs w:val="22"/>
          <w:lang w:eastAsia="ko-KR"/>
        </w:rPr>
        <w:t>whether to support multiple MCCH</w:t>
      </w:r>
      <w:r w:rsidR="00143476">
        <w:rPr>
          <w:rFonts w:eastAsia="바탕"/>
          <w:sz w:val="22"/>
          <w:szCs w:val="22"/>
          <w:lang w:eastAsia="ko-KR"/>
        </w:rPr>
        <w:t>s.</w:t>
      </w:r>
    </w:p>
    <w:p w14:paraId="61144A0D" w14:textId="2AE523C1" w:rsidR="00143476" w:rsidRDefault="004E346B" w:rsidP="00143476">
      <w:pPr>
        <w:pStyle w:val="11"/>
        <w:ind w:leftChars="0" w:left="400"/>
      </w:pPr>
      <w:r>
        <w:rPr>
          <w:rFonts w:hint="eastAsia"/>
        </w:rPr>
        <w:t>Proposal</w:t>
      </w:r>
      <w:r w:rsidR="00143476">
        <w:t xml:space="preserve"> 7</w:t>
      </w:r>
      <w:r>
        <w:rPr>
          <w:rFonts w:hint="eastAsia"/>
        </w:rPr>
        <w:t xml:space="preserve">: </w:t>
      </w:r>
      <w:r w:rsidR="005F5C76">
        <w:t>I</w:t>
      </w:r>
      <w:r>
        <w:rPr>
          <w:rFonts w:hint="eastAsia"/>
        </w:rPr>
        <w:t xml:space="preserve">dle/inactive UE monitors PDCCH for a PDCCH CSS set on </w:t>
      </w:r>
      <w:r w:rsidR="00143476">
        <w:rPr>
          <w:rFonts w:eastAsia="바탕"/>
        </w:rPr>
        <w:t xml:space="preserve">the </w:t>
      </w:r>
      <w:r w:rsidR="00143476" w:rsidRPr="00C91B7E">
        <w:rPr>
          <w:rFonts w:eastAsia="바탕" w:hint="eastAsia"/>
        </w:rPr>
        <w:t>initial DL BWP</w:t>
      </w:r>
      <w:r w:rsidR="00143476" w:rsidRPr="00C91B7E">
        <w:rPr>
          <w:rFonts w:eastAsia="바탕"/>
        </w:rPr>
        <w:t xml:space="preserve"> or </w:t>
      </w:r>
      <w:r w:rsidR="00143476">
        <w:rPr>
          <w:rFonts w:eastAsia="바탕"/>
        </w:rPr>
        <w:t xml:space="preserve">the </w:t>
      </w:r>
      <w:r w:rsidR="00143476" w:rsidRPr="00C91B7E">
        <w:rPr>
          <w:rFonts w:eastAsia="바탕"/>
        </w:rPr>
        <w:t>CFR</w:t>
      </w:r>
      <w:r w:rsidR="00143476" w:rsidRPr="00C91B7E">
        <w:rPr>
          <w:rFonts w:eastAsia="바탕" w:hint="eastAsia"/>
        </w:rPr>
        <w:t xml:space="preserve"> </w:t>
      </w:r>
      <w:r w:rsidR="00143476">
        <w:rPr>
          <w:rFonts w:eastAsia="바탕"/>
        </w:rPr>
        <w:t xml:space="preserve">associated to the initial DL BWP </w:t>
      </w:r>
      <w:r w:rsidR="00143476">
        <w:rPr>
          <w:rFonts w:hint="eastAsia"/>
        </w:rPr>
        <w:t xml:space="preserve">to detect a DCI with SC-RNTI. </w:t>
      </w:r>
    </w:p>
    <w:p w14:paraId="4E43D251" w14:textId="6269B60D" w:rsidR="00143476" w:rsidRDefault="00143476" w:rsidP="00143476">
      <w:pPr>
        <w:pStyle w:val="11"/>
        <w:numPr>
          <w:ilvl w:val="0"/>
          <w:numId w:val="14"/>
        </w:numPr>
        <w:ind w:leftChars="0"/>
      </w:pPr>
      <w:r>
        <w:rPr>
          <w:rFonts w:hint="eastAsia"/>
        </w:rPr>
        <w:t>I</w:t>
      </w:r>
      <w:r>
        <w:t xml:space="preserve">t is up to gNB whether PDCCH/PDSCH for MCCH is transmitted on </w:t>
      </w:r>
      <w:r>
        <w:rPr>
          <w:rFonts w:eastAsia="바탕"/>
        </w:rPr>
        <w:t xml:space="preserve">the </w:t>
      </w:r>
      <w:r w:rsidRPr="00C91B7E">
        <w:rPr>
          <w:rFonts w:eastAsia="바탕" w:hint="eastAsia"/>
        </w:rPr>
        <w:t>initial DL BWP</w:t>
      </w:r>
      <w:r w:rsidRPr="00C91B7E">
        <w:rPr>
          <w:rFonts w:eastAsia="바탕"/>
        </w:rPr>
        <w:t xml:space="preserve"> or </w:t>
      </w:r>
      <w:r>
        <w:rPr>
          <w:rFonts w:eastAsia="바탕"/>
        </w:rPr>
        <w:t xml:space="preserve">the </w:t>
      </w:r>
      <w:r w:rsidRPr="00C91B7E">
        <w:rPr>
          <w:rFonts w:eastAsia="바탕"/>
        </w:rPr>
        <w:t>CFR</w:t>
      </w:r>
      <w:r w:rsidRPr="00C91B7E">
        <w:rPr>
          <w:rFonts w:eastAsia="바탕" w:hint="eastAsia"/>
        </w:rPr>
        <w:t xml:space="preserve"> </w:t>
      </w:r>
      <w:r>
        <w:rPr>
          <w:rFonts w:eastAsia="바탕"/>
        </w:rPr>
        <w:t>associated to the initial DL BWP.</w:t>
      </w:r>
    </w:p>
    <w:p w14:paraId="7161CBE6" w14:textId="2D498E45" w:rsidR="00143476" w:rsidRPr="00ED62CA" w:rsidRDefault="00143476" w:rsidP="0014347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RAN2 agreed</w:t>
      </w:r>
      <w:r w:rsidR="00ED62CA">
        <w:rPr>
          <w:rFonts w:eastAsia="바탕"/>
          <w:sz w:val="22"/>
          <w:szCs w:val="22"/>
          <w:lang w:eastAsia="ko-KR"/>
        </w:rPr>
        <w:t xml:space="preserve"> that</w:t>
      </w:r>
      <w:r>
        <w:rPr>
          <w:rFonts w:eastAsia="바탕"/>
          <w:sz w:val="22"/>
          <w:szCs w:val="22"/>
          <w:lang w:eastAsia="ko-KR"/>
        </w:rPr>
        <w:t xml:space="preserve"> </w:t>
      </w:r>
      <w:r w:rsidR="00ED62CA" w:rsidRPr="00ED62CA">
        <w:rPr>
          <w:rFonts w:eastAsia="바탕"/>
          <w:sz w:val="22"/>
          <w:szCs w:val="22"/>
          <w:lang w:eastAsia="ko-KR"/>
        </w:rPr>
        <w:t>MCCH change notification mechanism is used to notify the changes of MCCH configuration</w:t>
      </w:r>
      <w:r w:rsidR="00ED62CA">
        <w:rPr>
          <w:rFonts w:eastAsia="바탕"/>
          <w:sz w:val="22"/>
          <w:szCs w:val="22"/>
          <w:lang w:eastAsia="ko-KR"/>
        </w:rPr>
        <w:t>.</w:t>
      </w:r>
      <w:r w:rsidR="00ED62CA" w:rsidRPr="00ED62CA">
        <w:t xml:space="preserve"> </w:t>
      </w:r>
      <w:r w:rsidR="00ED62CA" w:rsidRPr="00ED62CA">
        <w:rPr>
          <w:rFonts w:eastAsia="바탕"/>
          <w:sz w:val="22"/>
          <w:szCs w:val="22"/>
          <w:lang w:eastAsia="ko-KR"/>
        </w:rPr>
        <w:t>It is up to RAN1 to decide about the RNTI and DCI format used for MCCH change notifications.</w:t>
      </w:r>
    </w:p>
    <w:p w14:paraId="6D373226" w14:textId="483C14D9" w:rsidR="005F5C76" w:rsidRPr="00C80CBA" w:rsidRDefault="00C80CBA" w:rsidP="003E520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To our understanding, </w:t>
      </w:r>
      <w:r w:rsidRPr="00C80CBA">
        <w:rPr>
          <w:rFonts w:eastAsia="바탕"/>
          <w:sz w:val="22"/>
          <w:szCs w:val="22"/>
          <w:lang w:eastAsia="ko-KR"/>
        </w:rPr>
        <w:t>MCCH chang</w:t>
      </w:r>
      <w:r>
        <w:rPr>
          <w:rFonts w:eastAsia="바탕"/>
          <w:sz w:val="22"/>
          <w:szCs w:val="22"/>
          <w:lang w:eastAsia="ko-KR"/>
        </w:rPr>
        <w:t>e notification is indicated in the contents of</w:t>
      </w:r>
      <w:r w:rsidRPr="00C80CBA">
        <w:rPr>
          <w:rFonts w:eastAsia="바탕"/>
          <w:sz w:val="22"/>
          <w:szCs w:val="22"/>
          <w:lang w:eastAsia="ko-KR"/>
        </w:rPr>
        <w:t xml:space="preserve"> DCI</w:t>
      </w:r>
      <w:r>
        <w:rPr>
          <w:rFonts w:eastAsia="바탕"/>
          <w:sz w:val="22"/>
          <w:szCs w:val="22"/>
          <w:lang w:eastAsia="ko-KR"/>
        </w:rPr>
        <w:t>. Considering SC-PTM, we propose to define SC-N-RNTI for the DCI indicating MCCH change notification. The CRC of the DCI is scrambled by SC-N-RNTI.</w:t>
      </w:r>
    </w:p>
    <w:p w14:paraId="60827DD8" w14:textId="4F77326B" w:rsidR="00143476" w:rsidRDefault="00143476" w:rsidP="00143476">
      <w:pPr>
        <w:pStyle w:val="11"/>
        <w:ind w:leftChars="0" w:left="400"/>
      </w:pPr>
      <w:r>
        <w:rPr>
          <w:rFonts w:hint="eastAsia"/>
        </w:rPr>
        <w:t>Proposal</w:t>
      </w:r>
      <w:r>
        <w:t xml:space="preserve"> 8</w:t>
      </w:r>
      <w:r>
        <w:rPr>
          <w:rFonts w:hint="eastAsia"/>
        </w:rPr>
        <w:t>: MCCH change notification is indicated in a DCI of which CRC is scrambled by SC-</w:t>
      </w:r>
      <w:r>
        <w:rPr>
          <w:rFonts w:hint="eastAsia"/>
          <w:lang w:eastAsia="zh-CN"/>
        </w:rPr>
        <w:t>N-RNTI</w:t>
      </w:r>
      <w:r>
        <w:rPr>
          <w:rFonts w:hint="eastAsia"/>
        </w:rPr>
        <w:t xml:space="preserve">. </w:t>
      </w:r>
    </w:p>
    <w:p w14:paraId="3E8C3BA1" w14:textId="316B3907" w:rsidR="00046209" w:rsidRPr="00046209" w:rsidRDefault="00046209" w:rsidP="00046209">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046209">
        <w:rPr>
          <w:rFonts w:eastAsia="바탕" w:hint="eastAsia"/>
          <w:sz w:val="22"/>
          <w:szCs w:val="22"/>
          <w:lang w:eastAsia="ko-KR"/>
        </w:rPr>
        <w:t xml:space="preserve">RAN2 agreed </w:t>
      </w:r>
      <w:r w:rsidRPr="00046209">
        <w:rPr>
          <w:rFonts w:eastAsia="바탕"/>
          <w:sz w:val="22"/>
          <w:szCs w:val="22"/>
          <w:lang w:eastAsia="ko-KR"/>
        </w:rPr>
        <w:t>that</w:t>
      </w:r>
      <w:r w:rsidRPr="00046209">
        <w:rPr>
          <w:rFonts w:eastAsia="바탕" w:hint="eastAsia"/>
          <w:sz w:val="22"/>
          <w:szCs w:val="22"/>
          <w:lang w:eastAsia="ko-KR"/>
        </w:rPr>
        <w:t xml:space="preserve"> </w:t>
      </w:r>
      <w:r>
        <w:rPr>
          <w:rFonts w:eastAsia="바탕"/>
          <w:sz w:val="22"/>
          <w:szCs w:val="22"/>
          <w:lang w:eastAsia="ko-KR"/>
        </w:rPr>
        <w:t>t</w:t>
      </w:r>
      <w:r w:rsidRPr="00ED62CA">
        <w:rPr>
          <w:rFonts w:eastAsia="바탕"/>
          <w:sz w:val="22"/>
          <w:szCs w:val="22"/>
          <w:lang w:eastAsia="ko-KR"/>
        </w:rPr>
        <w:t>he updated MCCH message should be sent in the same MCCH modification period where the change notification is sent.</w:t>
      </w:r>
      <w:r>
        <w:rPr>
          <w:rFonts w:eastAsia="바탕"/>
          <w:sz w:val="22"/>
          <w:szCs w:val="22"/>
          <w:lang w:eastAsia="ko-KR"/>
        </w:rPr>
        <w:t xml:space="preserve"> Thus, it seems desirable for UE to periodically monitor</w:t>
      </w:r>
      <w:r w:rsidRPr="00046209">
        <w:rPr>
          <w:rFonts w:eastAsia="바탕"/>
          <w:sz w:val="22"/>
          <w:szCs w:val="22"/>
          <w:lang w:eastAsia="ko-KR"/>
        </w:rPr>
        <w:t xml:space="preserve"> PDCCH</w:t>
      </w:r>
      <w:r>
        <w:rPr>
          <w:rFonts w:eastAsia="바탕"/>
          <w:sz w:val="22"/>
          <w:szCs w:val="22"/>
          <w:lang w:eastAsia="ko-KR"/>
        </w:rPr>
        <w:t xml:space="preserve"> </w:t>
      </w:r>
      <w:r w:rsidRPr="00046209">
        <w:rPr>
          <w:rFonts w:eastAsia="바탕"/>
          <w:sz w:val="22"/>
          <w:szCs w:val="22"/>
          <w:lang w:eastAsia="ko-KR"/>
        </w:rPr>
        <w:t>to detect a DCI indicating MCCH change notification.</w:t>
      </w:r>
      <w:r>
        <w:rPr>
          <w:rFonts w:eastAsia="바탕"/>
          <w:sz w:val="22"/>
          <w:szCs w:val="22"/>
          <w:lang w:eastAsia="ko-KR"/>
        </w:rPr>
        <w:t xml:space="preserve"> Like MCCH, we think that PDCCH/PDSCH for MCCH change notification is transmitted on the </w:t>
      </w:r>
      <w:r w:rsidRPr="00C91B7E">
        <w:rPr>
          <w:rFonts w:eastAsia="바탕" w:hint="eastAsia"/>
          <w:sz w:val="22"/>
          <w:szCs w:val="22"/>
          <w:lang w:eastAsia="ko-KR"/>
        </w:rPr>
        <w:t>initial DL BWP</w:t>
      </w:r>
      <w:r w:rsidRPr="00C91B7E">
        <w:rPr>
          <w:rFonts w:eastAsia="바탕"/>
          <w:sz w:val="22"/>
          <w:szCs w:val="22"/>
          <w:lang w:eastAsia="ko-KR"/>
        </w:rPr>
        <w:t xml:space="preserve"> or </w:t>
      </w:r>
      <w:r>
        <w:rPr>
          <w:rFonts w:eastAsia="바탕"/>
          <w:sz w:val="22"/>
          <w:szCs w:val="22"/>
          <w:lang w:eastAsia="ko-KR"/>
        </w:rPr>
        <w:t xml:space="preserve">the </w:t>
      </w:r>
      <w:r w:rsidRPr="00C91B7E">
        <w:rPr>
          <w:rFonts w:eastAsia="바탕"/>
          <w:sz w:val="22"/>
          <w:szCs w:val="22"/>
          <w:lang w:eastAsia="ko-KR"/>
        </w:rPr>
        <w:t>CFR</w:t>
      </w:r>
      <w:r w:rsidRPr="00C91B7E">
        <w:rPr>
          <w:rFonts w:eastAsia="바탕" w:hint="eastAsia"/>
          <w:sz w:val="22"/>
          <w:szCs w:val="22"/>
          <w:lang w:eastAsia="ko-KR"/>
        </w:rPr>
        <w:t xml:space="preserve"> </w:t>
      </w:r>
      <w:r>
        <w:rPr>
          <w:rFonts w:eastAsia="바탕"/>
          <w:sz w:val="22"/>
          <w:szCs w:val="22"/>
          <w:lang w:eastAsia="ko-KR"/>
        </w:rPr>
        <w:t>associated to the initial DL BWP</w:t>
      </w:r>
    </w:p>
    <w:p w14:paraId="0922BD2F" w14:textId="0679C36B" w:rsidR="00143476" w:rsidRDefault="00143476" w:rsidP="00143476">
      <w:pPr>
        <w:pStyle w:val="11"/>
        <w:ind w:leftChars="0" w:left="400"/>
      </w:pPr>
      <w:r>
        <w:rPr>
          <w:rFonts w:hint="eastAsia"/>
        </w:rPr>
        <w:t>Proposal</w:t>
      </w:r>
      <w:r>
        <w:t xml:space="preserve"> </w:t>
      </w:r>
      <w:r w:rsidR="00046209">
        <w:t>9</w:t>
      </w:r>
      <w:r>
        <w:rPr>
          <w:rFonts w:hint="eastAsia"/>
        </w:rPr>
        <w:t xml:space="preserve">: UE periodically monitors PDCCH for a PDCCH CSS set on </w:t>
      </w:r>
      <w:r w:rsidR="00046209">
        <w:rPr>
          <w:rFonts w:eastAsia="바탕"/>
        </w:rPr>
        <w:t xml:space="preserve">the </w:t>
      </w:r>
      <w:r w:rsidR="00046209" w:rsidRPr="00C91B7E">
        <w:rPr>
          <w:rFonts w:eastAsia="바탕" w:hint="eastAsia"/>
        </w:rPr>
        <w:t>initial DL BWP</w:t>
      </w:r>
      <w:r w:rsidR="00046209" w:rsidRPr="00C91B7E">
        <w:rPr>
          <w:rFonts w:eastAsia="바탕"/>
        </w:rPr>
        <w:t xml:space="preserve"> or </w:t>
      </w:r>
      <w:r w:rsidR="00046209">
        <w:rPr>
          <w:rFonts w:eastAsia="바탕"/>
        </w:rPr>
        <w:t xml:space="preserve">the </w:t>
      </w:r>
      <w:r w:rsidR="00046209" w:rsidRPr="00C91B7E">
        <w:rPr>
          <w:rFonts w:eastAsia="바탕"/>
        </w:rPr>
        <w:t>CFR</w:t>
      </w:r>
      <w:r w:rsidR="00046209" w:rsidRPr="00C91B7E">
        <w:rPr>
          <w:rFonts w:eastAsia="바탕" w:hint="eastAsia"/>
        </w:rPr>
        <w:t xml:space="preserve"> </w:t>
      </w:r>
      <w:r w:rsidR="00046209">
        <w:rPr>
          <w:rFonts w:eastAsia="바탕"/>
        </w:rPr>
        <w:t>associated to the initial DL BWP</w:t>
      </w:r>
      <w:r w:rsidR="00046209">
        <w:rPr>
          <w:rFonts w:hint="eastAsia"/>
        </w:rPr>
        <w:t xml:space="preserve"> </w:t>
      </w:r>
      <w:r>
        <w:rPr>
          <w:rFonts w:hint="eastAsia"/>
        </w:rPr>
        <w:t xml:space="preserve">to detect a DCI indicating MCCH change notification. </w:t>
      </w:r>
    </w:p>
    <w:p w14:paraId="084A82F1" w14:textId="0645B1F8" w:rsidR="00046209" w:rsidRPr="00046209" w:rsidRDefault="005B2601" w:rsidP="00046209">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[2], RAN2 indicated that b</w:t>
      </w:r>
      <w:r w:rsidRPr="005B2601">
        <w:rPr>
          <w:rFonts w:eastAsia="바탕"/>
          <w:sz w:val="22"/>
          <w:szCs w:val="22"/>
          <w:lang w:eastAsia="ko-KR"/>
        </w:rPr>
        <w:t xml:space="preserve">ased on the MCCH configuration received via SIB, UE reads MCCH, which carries transmission configuration of MTCH(s), e.g. G-RNTI. </w:t>
      </w:r>
      <w:r>
        <w:rPr>
          <w:rFonts w:eastAsia="바탕"/>
          <w:sz w:val="22"/>
          <w:szCs w:val="22"/>
          <w:lang w:eastAsia="ko-KR"/>
        </w:rPr>
        <w:t>We think that bandwidth configuration for MTCH can be also carried in a RRC message on MCCH. If CFR is used for MTCH, CFR configuration could be provided in a RRC message in MCCH.</w:t>
      </w:r>
    </w:p>
    <w:p w14:paraId="04E1A593" w14:textId="05D0089A" w:rsidR="00143476" w:rsidRDefault="00143476" w:rsidP="00143476">
      <w:pPr>
        <w:pStyle w:val="11"/>
        <w:ind w:leftChars="0" w:left="400"/>
      </w:pPr>
      <w:r>
        <w:rPr>
          <w:rFonts w:hint="eastAsia"/>
        </w:rPr>
        <w:t>Proposal</w:t>
      </w:r>
      <w:r>
        <w:t xml:space="preserve"> 10</w:t>
      </w:r>
      <w:r>
        <w:rPr>
          <w:rFonts w:hint="eastAsia"/>
        </w:rPr>
        <w:t>: PDCCH/PDSCH</w:t>
      </w:r>
      <w:r w:rsidRPr="005E5286">
        <w:rPr>
          <w:rFonts w:hint="eastAsia"/>
        </w:rPr>
        <w:t xml:space="preserve"> for MTCH transmission </w:t>
      </w:r>
      <w:r>
        <w:rPr>
          <w:rFonts w:hint="eastAsia"/>
        </w:rPr>
        <w:t xml:space="preserve">is transmitted on </w:t>
      </w:r>
      <w:r w:rsidR="005B2601">
        <w:t>the</w:t>
      </w:r>
      <w:r>
        <w:rPr>
          <w:rFonts w:hint="eastAsia"/>
        </w:rPr>
        <w:t xml:space="preserve"> initial DL BWP</w:t>
      </w:r>
      <w:r w:rsidR="005B2601">
        <w:t xml:space="preserve"> or CFR associated to the initial DL BWP,</w:t>
      </w:r>
      <w:r>
        <w:rPr>
          <w:rFonts w:hint="eastAsia"/>
        </w:rPr>
        <w:t xml:space="preserve"> depending on </w:t>
      </w:r>
      <w:r w:rsidRPr="005E5286">
        <w:rPr>
          <w:rFonts w:hint="eastAsia"/>
        </w:rPr>
        <w:t xml:space="preserve">a RRC message </w:t>
      </w:r>
      <w:r>
        <w:rPr>
          <w:rFonts w:hint="eastAsia"/>
        </w:rPr>
        <w:t>in MCCH.</w:t>
      </w:r>
    </w:p>
    <w:p w14:paraId="3AC9397B" w14:textId="19A3035A" w:rsidR="005B2601" w:rsidRPr="005B2601" w:rsidRDefault="005B2601" w:rsidP="005B260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Unlike monitoring priority of CSS for MCCH, we think that t</w:t>
      </w:r>
      <w:r w:rsidRPr="00AD637E">
        <w:rPr>
          <w:rFonts w:eastAsia="바탕"/>
          <w:sz w:val="22"/>
          <w:szCs w:val="22"/>
          <w:lang w:eastAsia="ko-KR"/>
        </w:rPr>
        <w:t>he monitoring priority of CSS</w:t>
      </w:r>
      <w:r>
        <w:rPr>
          <w:rFonts w:eastAsia="바탕"/>
          <w:sz w:val="22"/>
          <w:szCs w:val="22"/>
          <w:lang w:eastAsia="ko-KR"/>
        </w:rPr>
        <w:t xml:space="preserve"> for MTCH</w:t>
      </w:r>
      <w:r w:rsidRPr="00AD637E">
        <w:rPr>
          <w:rFonts w:eastAsia="바탕"/>
          <w:sz w:val="22"/>
          <w:szCs w:val="22"/>
          <w:lang w:eastAsia="ko-KR"/>
        </w:rPr>
        <w:t xml:space="preserve"> is determined based </w:t>
      </w:r>
      <w:r>
        <w:rPr>
          <w:rFonts w:eastAsia="바탕"/>
          <w:sz w:val="22"/>
          <w:szCs w:val="22"/>
          <w:lang w:eastAsia="ko-KR"/>
        </w:rPr>
        <w:t xml:space="preserve">on the search space set indexes for both multicast and broadcast. </w:t>
      </w:r>
      <w:r w:rsidRPr="005B2601">
        <w:rPr>
          <w:rFonts w:eastAsia="바탕" w:hint="eastAsia"/>
          <w:sz w:val="22"/>
          <w:szCs w:val="22"/>
          <w:lang w:eastAsia="ko-KR"/>
        </w:rPr>
        <w:t>The CSS for MTCHs is configured by MCCH.</w:t>
      </w:r>
    </w:p>
    <w:p w14:paraId="5F99BE75" w14:textId="6138F346" w:rsidR="00143476" w:rsidRDefault="00143476" w:rsidP="00143476">
      <w:pPr>
        <w:pStyle w:val="11"/>
        <w:ind w:leftChars="0" w:left="400"/>
      </w:pPr>
      <w:r>
        <w:rPr>
          <w:rFonts w:hint="eastAsia"/>
        </w:rPr>
        <w:t>Proposal</w:t>
      </w:r>
      <w:r w:rsidR="00A66F78">
        <w:t xml:space="preserve"> 11</w:t>
      </w:r>
      <w:r>
        <w:rPr>
          <w:rFonts w:hint="eastAsia"/>
        </w:rPr>
        <w:t xml:space="preserve">: </w:t>
      </w:r>
      <w:r w:rsidRPr="005E5286">
        <w:rPr>
          <w:rFonts w:hint="eastAsia"/>
        </w:rPr>
        <w:t xml:space="preserve">For MTCH, </w:t>
      </w:r>
      <w:r>
        <w:rPr>
          <w:rFonts w:hint="eastAsia"/>
        </w:rPr>
        <w:t xml:space="preserve">support new CSS type of which the monitoring priority for group-common PDCCH is </w:t>
      </w:r>
      <w:r w:rsidRPr="005E5286">
        <w:t>determined based on the search space set</w:t>
      </w:r>
      <w:r>
        <w:rPr>
          <w:rFonts w:ascii="Times" w:hAnsi="Times" w:cs="Times"/>
          <w:lang w:val="en-GB" w:eastAsia="zh-CN"/>
        </w:rPr>
        <w:t xml:space="preserve"> indexes for MTCHs</w:t>
      </w:r>
      <w:r>
        <w:rPr>
          <w:rFonts w:hint="eastAsia"/>
        </w:rPr>
        <w:t>. The CSS for MTCHs is configured by MCCH.</w:t>
      </w:r>
    </w:p>
    <w:p w14:paraId="7CDB2947" w14:textId="5515867C" w:rsidR="00DF0231" w:rsidRPr="000E7DF4" w:rsidRDefault="00DF0231" w:rsidP="00DF023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0E7DF4">
        <w:rPr>
          <w:rFonts w:eastAsia="바탕" w:hint="eastAsia"/>
          <w:sz w:val="22"/>
          <w:szCs w:val="22"/>
          <w:lang w:eastAsia="ko-KR"/>
        </w:rPr>
        <w:lastRenderedPageBreak/>
        <w:t xml:space="preserve">RAN1 agreed that </w:t>
      </w:r>
      <w:r>
        <w:rPr>
          <w:rFonts w:eastAsia="바탕"/>
          <w:sz w:val="22"/>
          <w:szCs w:val="22"/>
          <w:lang w:eastAsia="ko-KR"/>
        </w:rPr>
        <w:t>f</w:t>
      </w:r>
      <w:r w:rsidRPr="000E7DF4">
        <w:rPr>
          <w:rFonts w:eastAsia="바탕"/>
          <w:sz w:val="22"/>
          <w:szCs w:val="22"/>
          <w:lang w:eastAsia="ko-KR"/>
        </w:rPr>
        <w:t>or RRC_IDLE/RRC_INACTIVE U</w:t>
      </w:r>
      <w:r>
        <w:rPr>
          <w:rFonts w:eastAsia="바탕"/>
          <w:sz w:val="22"/>
          <w:szCs w:val="22"/>
          <w:lang w:eastAsia="ko-KR"/>
        </w:rPr>
        <w:t>E</w:t>
      </w:r>
      <w:r w:rsidRPr="000E7DF4">
        <w:rPr>
          <w:rFonts w:eastAsia="바탕"/>
          <w:sz w:val="22"/>
          <w:szCs w:val="22"/>
          <w:lang w:eastAsia="ko-KR"/>
        </w:rPr>
        <w:t>s, beam sweeping is supported for group-common PDCCH/PDSCH.</w:t>
      </w:r>
      <w:r>
        <w:rPr>
          <w:rFonts w:eastAsia="바탕"/>
          <w:sz w:val="22"/>
          <w:szCs w:val="22"/>
          <w:lang w:eastAsia="ko-KR"/>
        </w:rPr>
        <w:t xml:space="preserve"> It is FFS on d</w:t>
      </w:r>
      <w:r w:rsidRPr="000E7DF4">
        <w:rPr>
          <w:rFonts w:eastAsia="바탕"/>
          <w:sz w:val="22"/>
          <w:szCs w:val="22"/>
          <w:lang w:eastAsia="ko-KR"/>
        </w:rPr>
        <w:t>etails for support of beam sweeping for group-common PDCCH/PDSCH.</w:t>
      </w:r>
    </w:p>
    <w:p w14:paraId="7ECB7523" w14:textId="77777777" w:rsidR="00DF0231" w:rsidRPr="000E7DF4" w:rsidRDefault="00DF0231" w:rsidP="00DF023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addition RAN1 agreed that f</w:t>
      </w:r>
      <w:r w:rsidRPr="000E7DF4">
        <w:rPr>
          <w:rFonts w:eastAsia="바탕"/>
          <w:sz w:val="22"/>
          <w:szCs w:val="22"/>
          <w:lang w:eastAsia="ko-KR"/>
        </w:rPr>
        <w:t>or RRC_IDLE/RRC_INACTIVE UEs, a CORESET can be configured within the common frequency resource for group-common PDCCH/PDSCH. CORESET0 is used by default if the common frequency resource for group-common PDCCH/PDSCH is the initial BWP and the CORESET is not configured.</w:t>
      </w:r>
      <w:r>
        <w:rPr>
          <w:rFonts w:eastAsia="바탕"/>
          <w:sz w:val="22"/>
          <w:szCs w:val="22"/>
          <w:lang w:eastAsia="ko-KR"/>
        </w:rPr>
        <w:t xml:space="preserve"> It is FFS on </w:t>
      </w:r>
      <w:r w:rsidRPr="000E7DF4">
        <w:rPr>
          <w:rFonts w:eastAsia="바탕"/>
          <w:sz w:val="22"/>
          <w:szCs w:val="22"/>
          <w:lang w:eastAsia="ko-KR"/>
        </w:rPr>
        <w:t>configuration details of the CORESET for group-common PDCCH/PDSCH</w:t>
      </w:r>
      <w:r>
        <w:rPr>
          <w:rFonts w:eastAsia="바탕"/>
          <w:sz w:val="22"/>
          <w:szCs w:val="22"/>
          <w:lang w:eastAsia="ko-KR"/>
        </w:rPr>
        <w:t>.</w:t>
      </w:r>
    </w:p>
    <w:p w14:paraId="5E59B2BA" w14:textId="597450A7" w:rsidR="00DF0231" w:rsidRDefault="00DF0231" w:rsidP="00DF023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our view, </w:t>
      </w:r>
      <w:r>
        <w:rPr>
          <w:rFonts w:eastAsia="바탕"/>
          <w:sz w:val="22"/>
          <w:szCs w:val="22"/>
          <w:lang w:eastAsia="ko-KR"/>
        </w:rPr>
        <w:t>in order to support beam sweeping for group common PDCCH/PDSCH, d</w:t>
      </w:r>
      <w:r w:rsidRPr="006536A4">
        <w:rPr>
          <w:rFonts w:eastAsia="바탕"/>
          <w:sz w:val="22"/>
          <w:szCs w:val="22"/>
          <w:lang w:eastAsia="ko-KR"/>
        </w:rPr>
        <w:t xml:space="preserve">ifferent SSB indexes </w:t>
      </w:r>
      <w:r>
        <w:rPr>
          <w:rFonts w:eastAsia="바탕"/>
          <w:sz w:val="22"/>
          <w:szCs w:val="22"/>
          <w:lang w:eastAsia="ko-KR"/>
        </w:rPr>
        <w:t>could</w:t>
      </w:r>
      <w:r w:rsidRPr="006536A4">
        <w:rPr>
          <w:rFonts w:eastAsia="바탕"/>
          <w:sz w:val="22"/>
          <w:szCs w:val="22"/>
          <w:lang w:eastAsia="ko-KR"/>
        </w:rPr>
        <w:t xml:space="preserve"> be related to different </w:t>
      </w:r>
      <w:r>
        <w:rPr>
          <w:rFonts w:eastAsia="바탕"/>
          <w:sz w:val="22"/>
          <w:szCs w:val="22"/>
          <w:lang w:eastAsia="ko-KR"/>
        </w:rPr>
        <w:t>occurrences</w:t>
      </w:r>
      <w:r w:rsidRPr="006536A4">
        <w:rPr>
          <w:rFonts w:eastAsia="바탕"/>
          <w:sz w:val="22"/>
          <w:szCs w:val="22"/>
          <w:lang w:eastAsia="ko-KR"/>
        </w:rPr>
        <w:t xml:space="preserve"> of a CORESET within monitoring periodicity (i.e. </w:t>
      </w:r>
      <w:r w:rsidRPr="006536A4">
        <w:rPr>
          <w:rFonts w:eastAsia="바탕"/>
          <w:i/>
          <w:sz w:val="22"/>
          <w:szCs w:val="22"/>
          <w:lang w:eastAsia="ko-KR"/>
        </w:rPr>
        <w:t>monitoringSlotPeriodicityAndOffset</w:t>
      </w:r>
      <w:r>
        <w:rPr>
          <w:rFonts w:eastAsia="바탕"/>
          <w:sz w:val="22"/>
          <w:szCs w:val="22"/>
          <w:lang w:eastAsia="ko-KR"/>
        </w:rPr>
        <w:t>). For example, e</w:t>
      </w:r>
      <w:r w:rsidRPr="006536A4">
        <w:rPr>
          <w:rFonts w:eastAsia="바탕"/>
          <w:sz w:val="22"/>
          <w:szCs w:val="22"/>
          <w:lang w:eastAsia="ko-KR"/>
        </w:rPr>
        <w:t xml:space="preserve">ach </w:t>
      </w:r>
      <w:r>
        <w:rPr>
          <w:rFonts w:eastAsia="바탕"/>
          <w:sz w:val="22"/>
          <w:szCs w:val="22"/>
          <w:lang w:eastAsia="ko-KR"/>
        </w:rPr>
        <w:t>occurrence</w:t>
      </w:r>
      <w:r w:rsidRPr="006536A4">
        <w:rPr>
          <w:rFonts w:eastAsia="바탕"/>
          <w:sz w:val="22"/>
          <w:szCs w:val="22"/>
          <w:lang w:eastAsia="ko-KR"/>
        </w:rPr>
        <w:t xml:space="preserve"> of a CORESET </w:t>
      </w:r>
      <w:r>
        <w:rPr>
          <w:rFonts w:eastAsia="바탕"/>
          <w:sz w:val="22"/>
          <w:szCs w:val="22"/>
          <w:lang w:eastAsia="ko-KR"/>
        </w:rPr>
        <w:t>can be</w:t>
      </w:r>
      <w:r w:rsidRPr="006536A4">
        <w:rPr>
          <w:rFonts w:eastAsia="바탕"/>
          <w:sz w:val="22"/>
          <w:szCs w:val="22"/>
          <w:lang w:eastAsia="ko-KR"/>
        </w:rPr>
        <w:t xml:space="preserve"> rel</w:t>
      </w:r>
      <w:r>
        <w:rPr>
          <w:rFonts w:eastAsia="바탕"/>
          <w:sz w:val="22"/>
          <w:szCs w:val="22"/>
          <w:lang w:eastAsia="ko-KR"/>
        </w:rPr>
        <w:t>ated to one SSB index, as shown in Figure 1.</w:t>
      </w:r>
      <w:r w:rsidRPr="0031782E">
        <w:t xml:space="preserve"> </w:t>
      </w:r>
      <w:r w:rsidR="00BE33E0">
        <w:t>An idle/inactive UE</w:t>
      </w:r>
      <w:r w:rsidR="00BE33E0" w:rsidRPr="00BE33E0">
        <w:t xml:space="preserve"> </w:t>
      </w:r>
      <w:r w:rsidR="00BE33E0">
        <w:t xml:space="preserve">could </w:t>
      </w:r>
      <w:r w:rsidR="00BE33E0" w:rsidRPr="00BE33E0">
        <w:t xml:space="preserve">monitor one or more occurrences of a CORESET of a SS set which are associated to SSB indexes </w:t>
      </w:r>
      <w:r w:rsidR="00BE33E0">
        <w:t>based on</w:t>
      </w:r>
      <w:r w:rsidR="00BE33E0" w:rsidRPr="00BE33E0">
        <w:t xml:space="preserve"> </w:t>
      </w:r>
      <w:r w:rsidR="00BE33E0">
        <w:t>SSB measurements.</w:t>
      </w:r>
    </w:p>
    <w:p w14:paraId="630D37B5" w14:textId="5E2A18FE" w:rsidR="00EA0148" w:rsidRPr="00BF43DA" w:rsidRDefault="00EA0148" w:rsidP="00A66F78">
      <w:pPr>
        <w:pStyle w:val="11"/>
        <w:ind w:leftChars="0" w:left="400"/>
        <w:rPr>
          <w:rFonts w:eastAsia="바탕"/>
        </w:rPr>
      </w:pPr>
      <w:r>
        <w:rPr>
          <w:rFonts w:hint="eastAsia"/>
        </w:rPr>
        <w:t>Proposal</w:t>
      </w:r>
      <w:r w:rsidR="00A66F78">
        <w:t xml:space="preserve"> 12</w:t>
      </w:r>
      <w:r>
        <w:rPr>
          <w:rFonts w:hint="eastAsia"/>
        </w:rPr>
        <w:t xml:space="preserve">: </w:t>
      </w:r>
      <w:r w:rsidRPr="00EA0148">
        <w:t>For group-common PDCCH to schedule MBS transmission</w:t>
      </w:r>
      <w:r>
        <w:t>, d</w:t>
      </w:r>
      <w:r>
        <w:rPr>
          <w:rFonts w:hint="eastAsia"/>
        </w:rPr>
        <w:t xml:space="preserve">ifferent SSB indexes can be related to different </w:t>
      </w:r>
      <w:r>
        <w:rPr>
          <w:rFonts w:eastAsia="바탕"/>
        </w:rPr>
        <w:t>occurrences</w:t>
      </w:r>
      <w:r w:rsidRPr="006536A4">
        <w:rPr>
          <w:rFonts w:eastAsia="바탕"/>
        </w:rPr>
        <w:t xml:space="preserve"> </w:t>
      </w:r>
      <w:r>
        <w:rPr>
          <w:rFonts w:hint="eastAsia"/>
        </w:rPr>
        <w:t>of a CORESET within monitoring periodicity (i.e. monitoringSlotPeriodicityAndOffset), i.e. Each repetition of a CORESET is related to one or more SSB indexes.</w:t>
      </w:r>
    </w:p>
    <w:p w14:paraId="1E817A4F" w14:textId="65E0F42F" w:rsidR="006332A1" w:rsidRDefault="006332A1" w:rsidP="00DF0231">
      <w:pPr>
        <w:overflowPunct w:val="0"/>
        <w:autoSpaceDE w:val="0"/>
        <w:autoSpaceDN w:val="0"/>
        <w:adjustRightInd w:val="0"/>
        <w:spacing w:after="0" w:line="240" w:lineRule="auto"/>
        <w:ind w:left="0" w:firstLineChars="100" w:firstLine="220"/>
        <w:jc w:val="center"/>
        <w:textAlignment w:val="baseline"/>
        <w:rPr>
          <w:rFonts w:eastAsia="맑은 고딕"/>
          <w:b/>
          <w:i/>
          <w:kern w:val="2"/>
          <w:sz w:val="22"/>
          <w:szCs w:val="22"/>
          <w:lang w:val="en-US" w:eastAsia="ko-KR"/>
        </w:rPr>
      </w:pPr>
      <w:r>
        <w:rPr>
          <w:rFonts w:eastAsia="맑은 고딕"/>
          <w:b/>
          <w:i/>
          <w:kern w:val="2"/>
          <w:sz w:val="22"/>
          <w:szCs w:val="22"/>
          <w:lang w:val="en-US" w:eastAsia="ko-KR"/>
        </w:rPr>
        <w:object w:dxaOrig="13495" w:dyaOrig="3535" w14:anchorId="6C23E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25pt;height:137.1pt" o:ole="">
            <v:imagedata r:id="rId8" o:title=""/>
          </v:shape>
          <o:OLEObject Type="Embed" ProgID="Visio.Drawing.11" ShapeID="_x0000_i1025" DrawAspect="Content" ObjectID="_1682329497" r:id="rId9"/>
        </w:object>
      </w:r>
    </w:p>
    <w:p w14:paraId="23EBCE80" w14:textId="74ACA6A2" w:rsidR="00DF0231" w:rsidRDefault="00DF0231" w:rsidP="00DF0231">
      <w:pPr>
        <w:overflowPunct w:val="0"/>
        <w:autoSpaceDE w:val="0"/>
        <w:autoSpaceDN w:val="0"/>
        <w:adjustRightInd w:val="0"/>
        <w:spacing w:after="0" w:line="240" w:lineRule="auto"/>
        <w:ind w:left="0" w:firstLineChars="100" w:firstLine="220"/>
        <w:jc w:val="center"/>
        <w:textAlignment w:val="baseline"/>
        <w:rPr>
          <w:rFonts w:eastAsia="바탕"/>
          <w:sz w:val="22"/>
          <w:szCs w:val="22"/>
          <w:lang w:eastAsia="ko-KR"/>
        </w:rPr>
      </w:pPr>
      <w:r>
        <w:rPr>
          <w:rFonts w:eastAsia="맑은 고딕"/>
          <w:b/>
          <w:i/>
          <w:kern w:val="2"/>
          <w:sz w:val="22"/>
          <w:szCs w:val="22"/>
          <w:lang w:val="en-US" w:eastAsia="ko-KR"/>
        </w:rPr>
        <w:t>Figure 1: Example of CORESET configuration with spatial relation for group common PDCCH</w:t>
      </w:r>
    </w:p>
    <w:p w14:paraId="43443BC9" w14:textId="77777777" w:rsidR="00DF0231" w:rsidRDefault="00DF0231"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2E5079A"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 xml:space="preserve">propose to </w:t>
      </w:r>
      <w:r w:rsidR="00A166E7">
        <w:rPr>
          <w:rFonts w:eastAsia="바탕"/>
          <w:sz w:val="22"/>
          <w:szCs w:val="22"/>
          <w:lang w:eastAsia="ko-KR"/>
        </w:rPr>
        <w:t>discuss the following b</w:t>
      </w:r>
      <w:r w:rsidR="00A166E7" w:rsidRPr="001D6A81">
        <w:rPr>
          <w:rFonts w:eastAsia="바탕"/>
          <w:sz w:val="22"/>
          <w:szCs w:val="22"/>
          <w:lang w:eastAsia="ko-KR"/>
        </w:rPr>
        <w:t>asic function</w:t>
      </w:r>
      <w:r w:rsidR="00A166E7">
        <w:rPr>
          <w:rFonts w:eastAsia="바탕"/>
          <w:sz w:val="22"/>
          <w:szCs w:val="22"/>
          <w:lang w:eastAsia="ko-KR"/>
        </w:rPr>
        <w:t>s</w:t>
      </w:r>
      <w:r w:rsidR="00A166E7" w:rsidRPr="001D6A81">
        <w:rPr>
          <w:rFonts w:eastAsia="바탕"/>
          <w:sz w:val="22"/>
          <w:szCs w:val="22"/>
          <w:lang w:eastAsia="ko-KR"/>
        </w:rPr>
        <w:t xml:space="preserve"> for broadcast/multicast</w:t>
      </w:r>
      <w:r w:rsidR="00A166E7">
        <w:rPr>
          <w:rFonts w:eastAsia="바탕"/>
          <w:sz w:val="22"/>
          <w:szCs w:val="22"/>
          <w:lang w:eastAsia="ko-KR"/>
        </w:rPr>
        <w:t xml:space="preserve"> in RAN1:</w:t>
      </w:r>
    </w:p>
    <w:p w14:paraId="55ABFB80" w14:textId="77777777" w:rsidR="002E48FA" w:rsidRPr="002E48FA" w:rsidRDefault="002E48FA" w:rsidP="002E48FA">
      <w:pPr>
        <w:pStyle w:val="11"/>
        <w:ind w:leftChars="0" w:left="400"/>
      </w:pPr>
      <w:r w:rsidRPr="002E48FA">
        <w:t xml:space="preserve">Observation 1: If the CFR is associated with the initial DL BWP for a connected UE, the CFR can be also used by idle/inactive UEs.  </w:t>
      </w:r>
    </w:p>
    <w:p w14:paraId="06EF0E64" w14:textId="77777777" w:rsidR="002E48FA" w:rsidRPr="00D86584" w:rsidRDefault="002E48FA" w:rsidP="002E48FA">
      <w:pPr>
        <w:pStyle w:val="11"/>
        <w:ind w:leftChars="0" w:left="400"/>
      </w:pPr>
      <w:r w:rsidRPr="00D86584">
        <w:t>Proposal</w:t>
      </w:r>
      <w:r>
        <w:t xml:space="preserve"> 1</w:t>
      </w:r>
      <w:r w:rsidRPr="00D86584">
        <w:t xml:space="preserve">: From idle/inactive UE perspective, one CFR </w:t>
      </w:r>
      <w:r>
        <w:t xml:space="preserve">is </w:t>
      </w:r>
      <w:r w:rsidRPr="00D86584">
        <w:t>associated to the initial DL BWP of UE’s serving cell for REL-17.</w:t>
      </w:r>
      <w:r>
        <w:t xml:space="preserve"> </w:t>
      </w:r>
    </w:p>
    <w:p w14:paraId="6E8A608B" w14:textId="77777777" w:rsidR="002E48FA" w:rsidRDefault="002E48FA" w:rsidP="002E48FA">
      <w:pPr>
        <w:pStyle w:val="11"/>
        <w:ind w:leftChars="0" w:left="400"/>
      </w:pPr>
      <w:r>
        <w:rPr>
          <w:rFonts w:hint="eastAsia"/>
        </w:rPr>
        <w:lastRenderedPageBreak/>
        <w:t>Proposal</w:t>
      </w:r>
      <w:r>
        <w:t xml:space="preserve"> 2</w:t>
      </w:r>
      <w:r>
        <w:rPr>
          <w:rFonts w:hint="eastAsia"/>
        </w:rPr>
        <w:t xml:space="preserve">: For Rel-17, the CFR </w:t>
      </w:r>
      <w:r w:rsidRPr="008E1D76">
        <w:rPr>
          <w:rFonts w:eastAsia="바탕"/>
        </w:rPr>
        <w:t xml:space="preserve">associated to the initial DL BWP </w:t>
      </w:r>
      <w:r>
        <w:rPr>
          <w:rFonts w:hint="eastAsia"/>
        </w:rPr>
        <w:t>cannot be configured with a different numerology than that of the initial DL BWP.</w:t>
      </w:r>
    </w:p>
    <w:p w14:paraId="198CB322" w14:textId="77777777" w:rsidR="002E48FA" w:rsidRDefault="002E48FA" w:rsidP="002E48FA">
      <w:pPr>
        <w:pStyle w:val="11"/>
        <w:ind w:leftChars="0" w:left="400"/>
      </w:pPr>
      <w:r>
        <w:rPr>
          <w:rFonts w:hint="eastAsia"/>
        </w:rPr>
        <w:t>Observation</w:t>
      </w:r>
      <w:r>
        <w:t xml:space="preserve"> 2</w:t>
      </w:r>
      <w:r>
        <w:rPr>
          <w:rFonts w:hint="eastAsia"/>
        </w:rPr>
        <w:t xml:space="preserve">: </w:t>
      </w:r>
      <w:r w:rsidRPr="005E5286">
        <w:rPr>
          <w:rFonts w:hint="eastAsia"/>
        </w:rPr>
        <w:t xml:space="preserve">Limiting to </w:t>
      </w:r>
      <w:r>
        <w:t xml:space="preserve">broadcast transmission within the </w:t>
      </w:r>
      <w:r w:rsidRPr="005E5286">
        <w:rPr>
          <w:rFonts w:hint="eastAsia"/>
        </w:rPr>
        <w:t>i</w:t>
      </w:r>
      <w:r>
        <w:rPr>
          <w:rFonts w:hint="eastAsia"/>
        </w:rPr>
        <w:t>nitial DL BWP would lead to low broadcast capacity in CFR and potentially cause overload in initial DL BWP.</w:t>
      </w:r>
    </w:p>
    <w:p w14:paraId="45C0CE68" w14:textId="77777777" w:rsidR="002E48FA" w:rsidRDefault="002E48FA" w:rsidP="002E48FA">
      <w:pPr>
        <w:pStyle w:val="11"/>
        <w:ind w:leftChars="0" w:left="400"/>
      </w:pPr>
      <w:r>
        <w:t xml:space="preserve">Proposal 3: For idle/inactive UEs receiving broadcast, CFR associated to initial DL BWP can be configured with a wider bandwidth than the initial DL BWP or a bandwidth </w:t>
      </w:r>
      <w:r>
        <w:rPr>
          <w:rFonts w:hint="eastAsia"/>
        </w:rPr>
        <w:t>equal to or smaller than the initial DL BWP</w:t>
      </w:r>
      <w:r>
        <w:t>.</w:t>
      </w:r>
      <w:r w:rsidRPr="00046209">
        <w:rPr>
          <w:rFonts w:hint="eastAsia"/>
        </w:rPr>
        <w:t xml:space="preserve"> </w:t>
      </w:r>
    </w:p>
    <w:p w14:paraId="10BB4852" w14:textId="77777777" w:rsidR="002E48FA" w:rsidRPr="008E1D76" w:rsidRDefault="002E48FA" w:rsidP="002E48FA">
      <w:pPr>
        <w:pStyle w:val="11"/>
        <w:numPr>
          <w:ilvl w:val="0"/>
          <w:numId w:val="15"/>
        </w:numPr>
        <w:ind w:leftChars="0"/>
      </w:pPr>
      <w:r>
        <w:rPr>
          <w:rFonts w:hint="eastAsia"/>
        </w:rPr>
        <w:t>If configured as a wider bandwidth, the initial DL BWP should be confined within the MBS specific BWP.</w:t>
      </w:r>
    </w:p>
    <w:p w14:paraId="6667A82F" w14:textId="77777777" w:rsidR="00A66F78" w:rsidRDefault="00A66F78" w:rsidP="00A66F78">
      <w:pPr>
        <w:pStyle w:val="11"/>
        <w:ind w:leftChars="0" w:left="400"/>
      </w:pPr>
      <w:r>
        <w:rPr>
          <w:rFonts w:hint="eastAsia"/>
        </w:rPr>
        <w:t>Proposal</w:t>
      </w:r>
      <w:r>
        <w:t xml:space="preserve"> 4</w:t>
      </w:r>
      <w:r>
        <w:rPr>
          <w:rFonts w:hint="eastAsia"/>
        </w:rPr>
        <w:t xml:space="preserve">: Assuming that RAN2 introduces a new MBMS SIB, idle/inactive UE monitors PDCCH for Type0A-PDCCH CSS set to detect a DCI with SI-RNTI and receive MBMS SIB on </w:t>
      </w:r>
      <w:r w:rsidRPr="005E5286">
        <w:rPr>
          <w:rFonts w:hint="eastAsia"/>
        </w:rPr>
        <w:t xml:space="preserve">the corresponding </w:t>
      </w:r>
      <w:r>
        <w:rPr>
          <w:rFonts w:hint="eastAsia"/>
        </w:rPr>
        <w:t>PDSCH on the initial DL BWP of a serving cell for broadcast.</w:t>
      </w:r>
    </w:p>
    <w:p w14:paraId="313B7EAA" w14:textId="77777777" w:rsidR="00A66F78" w:rsidRDefault="00A66F78" w:rsidP="00A66F78">
      <w:pPr>
        <w:pStyle w:val="11"/>
        <w:ind w:leftChars="0" w:left="400"/>
      </w:pPr>
      <w:r>
        <w:rPr>
          <w:rFonts w:hint="eastAsia"/>
        </w:rPr>
        <w:t>Proposal</w:t>
      </w:r>
      <w:r>
        <w:t xml:space="preserve"> 5</w:t>
      </w:r>
      <w:r>
        <w:rPr>
          <w:rFonts w:hint="eastAsia"/>
        </w:rPr>
        <w:t>: SC-RNTI is introduced for scheduling PDSCH mapped to MCCH.</w:t>
      </w:r>
    </w:p>
    <w:p w14:paraId="3D0CC08A" w14:textId="77777777" w:rsidR="00A66F78" w:rsidRDefault="00A66F78" w:rsidP="00A66F78">
      <w:pPr>
        <w:pStyle w:val="11"/>
        <w:ind w:leftChars="0" w:left="400"/>
      </w:pPr>
      <w:r>
        <w:rPr>
          <w:rFonts w:hint="eastAsia"/>
        </w:rPr>
        <w:t>Proposal</w:t>
      </w:r>
      <w:r>
        <w:t xml:space="preserve"> 6</w:t>
      </w:r>
      <w:r>
        <w:rPr>
          <w:rFonts w:hint="eastAsia"/>
        </w:rPr>
        <w:t xml:space="preserve">: </w:t>
      </w:r>
      <w:r w:rsidRPr="005E5286">
        <w:rPr>
          <w:rFonts w:hint="eastAsia"/>
        </w:rPr>
        <w:t xml:space="preserve">For MCCH, </w:t>
      </w:r>
      <w:r>
        <w:rPr>
          <w:rFonts w:hint="eastAsia"/>
        </w:rPr>
        <w:t>support new CSS type of which the monitoring priority for group-common PDCCH is the same as existing Rel-15/16 CSS. New CSS type for MCCH is not used for MTCH</w:t>
      </w:r>
    </w:p>
    <w:p w14:paraId="40CCD78E" w14:textId="77777777" w:rsidR="00A66F78" w:rsidRDefault="00A66F78" w:rsidP="00A66F78">
      <w:pPr>
        <w:pStyle w:val="11"/>
        <w:ind w:leftChars="0" w:left="400"/>
      </w:pPr>
      <w:r>
        <w:rPr>
          <w:rFonts w:hint="eastAsia"/>
        </w:rPr>
        <w:t>Proposal</w:t>
      </w:r>
      <w:r>
        <w:t xml:space="preserve"> 7</w:t>
      </w:r>
      <w:r>
        <w:rPr>
          <w:rFonts w:hint="eastAsia"/>
        </w:rPr>
        <w:t xml:space="preserve">: </w:t>
      </w:r>
      <w:r>
        <w:t>I</w:t>
      </w:r>
      <w:r>
        <w:rPr>
          <w:rFonts w:hint="eastAsia"/>
        </w:rPr>
        <w:t xml:space="preserve">dle/inactive UE monitors PDCCH for a PDCCH CSS set on </w:t>
      </w:r>
      <w:r>
        <w:rPr>
          <w:rFonts w:eastAsia="바탕"/>
        </w:rPr>
        <w:t xml:space="preserve">the </w:t>
      </w:r>
      <w:r w:rsidRPr="00C91B7E">
        <w:rPr>
          <w:rFonts w:eastAsia="바탕" w:hint="eastAsia"/>
        </w:rPr>
        <w:t>initial DL BWP</w:t>
      </w:r>
      <w:r w:rsidRPr="00C91B7E">
        <w:rPr>
          <w:rFonts w:eastAsia="바탕"/>
        </w:rPr>
        <w:t xml:space="preserve"> or </w:t>
      </w:r>
      <w:r>
        <w:rPr>
          <w:rFonts w:eastAsia="바탕"/>
        </w:rPr>
        <w:t xml:space="preserve">the </w:t>
      </w:r>
      <w:r w:rsidRPr="00C91B7E">
        <w:rPr>
          <w:rFonts w:eastAsia="바탕"/>
        </w:rPr>
        <w:t>CFR</w:t>
      </w:r>
      <w:r w:rsidRPr="00C91B7E">
        <w:rPr>
          <w:rFonts w:eastAsia="바탕" w:hint="eastAsia"/>
        </w:rPr>
        <w:t xml:space="preserve"> </w:t>
      </w:r>
      <w:r>
        <w:rPr>
          <w:rFonts w:eastAsia="바탕"/>
        </w:rPr>
        <w:t xml:space="preserve">associated to the initial DL BWP </w:t>
      </w:r>
      <w:r>
        <w:rPr>
          <w:rFonts w:hint="eastAsia"/>
        </w:rPr>
        <w:t xml:space="preserve">to detect a DCI with SC-RNTI. </w:t>
      </w:r>
    </w:p>
    <w:p w14:paraId="0D762F8A" w14:textId="77777777" w:rsidR="00A66F78" w:rsidRDefault="00A66F78" w:rsidP="00A66F78">
      <w:pPr>
        <w:pStyle w:val="11"/>
        <w:numPr>
          <w:ilvl w:val="0"/>
          <w:numId w:val="14"/>
        </w:numPr>
        <w:ind w:leftChars="0"/>
      </w:pPr>
      <w:r>
        <w:rPr>
          <w:rFonts w:hint="eastAsia"/>
        </w:rPr>
        <w:t>I</w:t>
      </w:r>
      <w:r>
        <w:t xml:space="preserve">t is up to gNB whether PDCCH/PDSCH for MCCH is transmitted on </w:t>
      </w:r>
      <w:r>
        <w:rPr>
          <w:rFonts w:eastAsia="바탕"/>
        </w:rPr>
        <w:t xml:space="preserve">the </w:t>
      </w:r>
      <w:r w:rsidRPr="00C91B7E">
        <w:rPr>
          <w:rFonts w:eastAsia="바탕" w:hint="eastAsia"/>
        </w:rPr>
        <w:t>initial DL BWP</w:t>
      </w:r>
      <w:r w:rsidRPr="00C91B7E">
        <w:rPr>
          <w:rFonts w:eastAsia="바탕"/>
        </w:rPr>
        <w:t xml:space="preserve"> or </w:t>
      </w:r>
      <w:r>
        <w:rPr>
          <w:rFonts w:eastAsia="바탕"/>
        </w:rPr>
        <w:t xml:space="preserve">the </w:t>
      </w:r>
      <w:r w:rsidRPr="00C91B7E">
        <w:rPr>
          <w:rFonts w:eastAsia="바탕"/>
        </w:rPr>
        <w:t>CFR</w:t>
      </w:r>
      <w:r w:rsidRPr="00C91B7E">
        <w:rPr>
          <w:rFonts w:eastAsia="바탕" w:hint="eastAsia"/>
        </w:rPr>
        <w:t xml:space="preserve"> </w:t>
      </w:r>
      <w:r>
        <w:rPr>
          <w:rFonts w:eastAsia="바탕"/>
        </w:rPr>
        <w:t>associated to the initial DL BWP.</w:t>
      </w:r>
    </w:p>
    <w:p w14:paraId="4292FE02" w14:textId="77777777" w:rsidR="00A66F78" w:rsidRDefault="00A66F78" w:rsidP="00A66F78">
      <w:pPr>
        <w:pStyle w:val="11"/>
        <w:ind w:leftChars="0" w:left="400"/>
      </w:pPr>
      <w:r>
        <w:rPr>
          <w:rFonts w:hint="eastAsia"/>
        </w:rPr>
        <w:t>Proposal</w:t>
      </w:r>
      <w:r>
        <w:t xml:space="preserve"> 8</w:t>
      </w:r>
      <w:r>
        <w:rPr>
          <w:rFonts w:hint="eastAsia"/>
        </w:rPr>
        <w:t>: MCCH change notification is indicated in a DCI of which CRC is scrambled by SC-</w:t>
      </w:r>
      <w:r>
        <w:rPr>
          <w:rFonts w:hint="eastAsia"/>
          <w:lang w:eastAsia="zh-CN"/>
        </w:rPr>
        <w:t>N-RNTI</w:t>
      </w:r>
      <w:r>
        <w:rPr>
          <w:rFonts w:hint="eastAsia"/>
        </w:rPr>
        <w:t xml:space="preserve">. </w:t>
      </w:r>
    </w:p>
    <w:p w14:paraId="2E409693" w14:textId="77777777" w:rsidR="00A66F78" w:rsidRDefault="00A66F78" w:rsidP="00A66F78">
      <w:pPr>
        <w:pStyle w:val="11"/>
        <w:ind w:leftChars="0" w:left="400"/>
      </w:pPr>
      <w:r>
        <w:rPr>
          <w:rFonts w:hint="eastAsia"/>
        </w:rPr>
        <w:t>Proposal</w:t>
      </w:r>
      <w:r>
        <w:t xml:space="preserve"> 9</w:t>
      </w:r>
      <w:r>
        <w:rPr>
          <w:rFonts w:hint="eastAsia"/>
        </w:rPr>
        <w:t xml:space="preserve">: UE periodically monitors PDCCH for a PDCCH CSS set on </w:t>
      </w:r>
      <w:r>
        <w:rPr>
          <w:rFonts w:eastAsia="바탕"/>
        </w:rPr>
        <w:t xml:space="preserve">the </w:t>
      </w:r>
      <w:r w:rsidRPr="00C91B7E">
        <w:rPr>
          <w:rFonts w:eastAsia="바탕" w:hint="eastAsia"/>
        </w:rPr>
        <w:t>initial DL BWP</w:t>
      </w:r>
      <w:r w:rsidRPr="00C91B7E">
        <w:rPr>
          <w:rFonts w:eastAsia="바탕"/>
        </w:rPr>
        <w:t xml:space="preserve"> or </w:t>
      </w:r>
      <w:r>
        <w:rPr>
          <w:rFonts w:eastAsia="바탕"/>
        </w:rPr>
        <w:t xml:space="preserve">the </w:t>
      </w:r>
      <w:r w:rsidRPr="00C91B7E">
        <w:rPr>
          <w:rFonts w:eastAsia="바탕"/>
        </w:rPr>
        <w:t>CFR</w:t>
      </w:r>
      <w:r w:rsidRPr="00C91B7E">
        <w:rPr>
          <w:rFonts w:eastAsia="바탕" w:hint="eastAsia"/>
        </w:rPr>
        <w:t xml:space="preserve"> </w:t>
      </w:r>
      <w:r>
        <w:rPr>
          <w:rFonts w:eastAsia="바탕"/>
        </w:rPr>
        <w:t>associated to the initial DL BWP</w:t>
      </w:r>
      <w:r>
        <w:rPr>
          <w:rFonts w:hint="eastAsia"/>
        </w:rPr>
        <w:t xml:space="preserve"> to detect a DCI indicating MCCH change notification. </w:t>
      </w:r>
    </w:p>
    <w:p w14:paraId="0C7C2C22" w14:textId="77777777" w:rsidR="00A66F78" w:rsidRDefault="00A66F78" w:rsidP="00A66F78">
      <w:pPr>
        <w:pStyle w:val="11"/>
        <w:ind w:leftChars="0" w:left="400"/>
      </w:pPr>
      <w:r>
        <w:rPr>
          <w:rFonts w:hint="eastAsia"/>
        </w:rPr>
        <w:t>Proposal</w:t>
      </w:r>
      <w:r>
        <w:t xml:space="preserve"> 10</w:t>
      </w:r>
      <w:r>
        <w:rPr>
          <w:rFonts w:hint="eastAsia"/>
        </w:rPr>
        <w:t>: PDCCH/PDSCH</w:t>
      </w:r>
      <w:r w:rsidRPr="005E5286">
        <w:rPr>
          <w:rFonts w:hint="eastAsia"/>
        </w:rPr>
        <w:t xml:space="preserve"> for MTCH transmission </w:t>
      </w:r>
      <w:r>
        <w:rPr>
          <w:rFonts w:hint="eastAsia"/>
        </w:rPr>
        <w:t xml:space="preserve">is transmitted on </w:t>
      </w:r>
      <w:r>
        <w:t>the</w:t>
      </w:r>
      <w:r>
        <w:rPr>
          <w:rFonts w:hint="eastAsia"/>
        </w:rPr>
        <w:t xml:space="preserve"> initial DL BWP</w:t>
      </w:r>
      <w:r>
        <w:t xml:space="preserve"> or CFR associated to the initial DL BWP,</w:t>
      </w:r>
      <w:r>
        <w:rPr>
          <w:rFonts w:hint="eastAsia"/>
        </w:rPr>
        <w:t xml:space="preserve"> depending on </w:t>
      </w:r>
      <w:r w:rsidRPr="005E5286">
        <w:rPr>
          <w:rFonts w:hint="eastAsia"/>
        </w:rPr>
        <w:t xml:space="preserve">a RRC message </w:t>
      </w:r>
      <w:r>
        <w:rPr>
          <w:rFonts w:hint="eastAsia"/>
        </w:rPr>
        <w:t>in MCCH.</w:t>
      </w:r>
    </w:p>
    <w:p w14:paraId="1B09272B" w14:textId="77777777" w:rsidR="00A66F78" w:rsidRDefault="00A66F78" w:rsidP="00A66F78">
      <w:pPr>
        <w:pStyle w:val="11"/>
        <w:ind w:leftChars="0" w:left="400"/>
      </w:pPr>
      <w:r>
        <w:rPr>
          <w:rFonts w:hint="eastAsia"/>
        </w:rPr>
        <w:t>Proposal</w:t>
      </w:r>
      <w:r>
        <w:t xml:space="preserve"> 11</w:t>
      </w:r>
      <w:r>
        <w:rPr>
          <w:rFonts w:hint="eastAsia"/>
        </w:rPr>
        <w:t xml:space="preserve">: </w:t>
      </w:r>
      <w:r w:rsidRPr="005E5286">
        <w:rPr>
          <w:rFonts w:hint="eastAsia"/>
        </w:rPr>
        <w:t xml:space="preserve">For MTCH, </w:t>
      </w:r>
      <w:r>
        <w:rPr>
          <w:rFonts w:hint="eastAsia"/>
        </w:rPr>
        <w:t xml:space="preserve">support new CSS type of which the monitoring priority for group-common PDCCH is </w:t>
      </w:r>
      <w:r w:rsidRPr="005E5286">
        <w:t>determined based on the search space set</w:t>
      </w:r>
      <w:r>
        <w:rPr>
          <w:rFonts w:ascii="Times" w:hAnsi="Times" w:cs="Times"/>
          <w:lang w:val="en-GB" w:eastAsia="zh-CN"/>
        </w:rPr>
        <w:t xml:space="preserve"> indexes for MTCHs</w:t>
      </w:r>
      <w:r>
        <w:rPr>
          <w:rFonts w:hint="eastAsia"/>
        </w:rPr>
        <w:t>. The CSS for MTCHs is configured by MCCH.</w:t>
      </w:r>
    </w:p>
    <w:p w14:paraId="49CC7DC7" w14:textId="42C77BBB" w:rsidR="002E48FA" w:rsidRPr="00A66F78" w:rsidRDefault="00A66F78" w:rsidP="005A59EF">
      <w:pPr>
        <w:pStyle w:val="11"/>
        <w:ind w:leftChars="0" w:left="400"/>
      </w:pPr>
      <w:r>
        <w:rPr>
          <w:rFonts w:hint="eastAsia"/>
        </w:rPr>
        <w:t>Proposal</w:t>
      </w:r>
      <w:r>
        <w:t xml:space="preserve"> 12</w:t>
      </w:r>
      <w:r>
        <w:rPr>
          <w:rFonts w:hint="eastAsia"/>
        </w:rPr>
        <w:t xml:space="preserve">: </w:t>
      </w:r>
      <w:r w:rsidRPr="00EA0148">
        <w:t>For group-common PDCCH to schedule MBS transmission</w:t>
      </w:r>
      <w:r>
        <w:t>, d</w:t>
      </w:r>
      <w:r>
        <w:rPr>
          <w:rFonts w:hint="eastAsia"/>
        </w:rPr>
        <w:t xml:space="preserve">ifferent SSB indexes can be related to different </w:t>
      </w:r>
      <w:r w:rsidRPr="00A66F78">
        <w:t xml:space="preserve">occurrences </w:t>
      </w:r>
      <w:r>
        <w:rPr>
          <w:rFonts w:hint="eastAsia"/>
        </w:rPr>
        <w:t>of a CORESET within monitoring periodicity (i.e. monitoringSlotPeriodicityAndOffset), i.e. Each repetition of a CORESET is related to one or more SSB indexes.</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lastRenderedPageBreak/>
        <w:t>Reference</w:t>
      </w:r>
    </w:p>
    <w:p w14:paraId="62B7B34D" w14:textId="5FC767A9" w:rsidR="00262400"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p w14:paraId="49BD8926" w14:textId="66F07B60" w:rsidR="004E346B" w:rsidRPr="007B7EDD" w:rsidRDefault="004E346B"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r>
        <w:rPr>
          <w:rFonts w:eastAsia="바탕"/>
          <w:sz w:val="22"/>
          <w:szCs w:val="22"/>
          <w:lang w:eastAsia="ko-KR"/>
        </w:rPr>
        <w:t xml:space="preserve">[2] </w:t>
      </w:r>
      <w:r w:rsidRPr="004E346B">
        <w:rPr>
          <w:rFonts w:eastAsia="바탕"/>
          <w:sz w:val="22"/>
          <w:szCs w:val="22"/>
          <w:lang w:eastAsia="ko-KR"/>
        </w:rPr>
        <w:t>R1-2104165</w:t>
      </w:r>
      <w:r>
        <w:rPr>
          <w:rFonts w:eastAsia="바탕"/>
          <w:sz w:val="22"/>
          <w:szCs w:val="22"/>
          <w:lang w:eastAsia="ko-KR"/>
        </w:rPr>
        <w:tab/>
      </w:r>
      <w:r w:rsidRPr="004E346B">
        <w:rPr>
          <w:rFonts w:eastAsia="바탕"/>
          <w:sz w:val="22"/>
          <w:szCs w:val="22"/>
          <w:lang w:eastAsia="ko-KR"/>
        </w:rPr>
        <w:t>LS on broadcast session delivery and MCCH design</w:t>
      </w:r>
      <w:r>
        <w:rPr>
          <w:rFonts w:eastAsia="바탕"/>
          <w:sz w:val="22"/>
          <w:szCs w:val="22"/>
          <w:lang w:eastAsia="ko-KR"/>
        </w:rPr>
        <w:t>,</w:t>
      </w:r>
      <w:r>
        <w:rPr>
          <w:rFonts w:eastAsia="바탕"/>
          <w:sz w:val="22"/>
          <w:szCs w:val="22"/>
          <w:lang w:eastAsia="ko-KR"/>
        </w:rPr>
        <w:tab/>
        <w:t>RAN2</w:t>
      </w:r>
    </w:p>
    <w:sectPr w:rsidR="004E346B"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0911D" w14:textId="77777777" w:rsidR="00BF2F55" w:rsidRDefault="00BF2F55" w:rsidP="00CB15B0">
      <w:pPr>
        <w:spacing w:before="0" w:after="0" w:line="240" w:lineRule="auto"/>
      </w:pPr>
      <w:r>
        <w:separator/>
      </w:r>
    </w:p>
  </w:endnote>
  <w:endnote w:type="continuationSeparator" w:id="0">
    <w:p w14:paraId="0564AC85" w14:textId="77777777" w:rsidR="00BF2F55" w:rsidRDefault="00BF2F5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14081" w14:textId="77777777" w:rsidR="00BF2F55" w:rsidRDefault="00BF2F55" w:rsidP="00CB15B0">
      <w:pPr>
        <w:spacing w:before="0" w:after="0" w:line="240" w:lineRule="auto"/>
      </w:pPr>
      <w:r>
        <w:separator/>
      </w:r>
    </w:p>
  </w:footnote>
  <w:footnote w:type="continuationSeparator" w:id="0">
    <w:p w14:paraId="5530D6FA" w14:textId="77777777" w:rsidR="00BF2F55" w:rsidRDefault="00BF2F5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79419F"/>
    <w:multiLevelType w:val="hybridMultilevel"/>
    <w:tmpl w:val="7A385D5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8735F2A"/>
    <w:multiLevelType w:val="hybridMultilevel"/>
    <w:tmpl w:val="AF12FB7A"/>
    <w:lvl w:ilvl="0" w:tplc="04090003">
      <w:start w:val="1"/>
      <w:numFmt w:val="bullet"/>
      <w:lvlText w:val="o"/>
      <w:lvlJc w:val="left"/>
      <w:pPr>
        <w:ind w:left="1379" w:hanging="579"/>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4EFA24A4"/>
    <w:multiLevelType w:val="hybridMultilevel"/>
    <w:tmpl w:val="DA9066A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69D60E00"/>
    <w:multiLevelType w:val="hybridMultilevel"/>
    <w:tmpl w:val="7794C45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DAC02EA"/>
    <w:multiLevelType w:val="hybridMultilevel"/>
    <w:tmpl w:val="0840D9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0"/>
  </w:num>
  <w:num w:numId="4">
    <w:abstractNumId w:val="3"/>
  </w:num>
  <w:num w:numId="5">
    <w:abstractNumId w:val="8"/>
  </w:num>
  <w:num w:numId="6">
    <w:abstractNumId w:val="12"/>
  </w:num>
  <w:num w:numId="7">
    <w:abstractNumId w:val="9"/>
  </w:num>
  <w:num w:numId="8">
    <w:abstractNumId w:val="6"/>
  </w:num>
  <w:num w:numId="9">
    <w:abstractNumId w:val="3"/>
  </w:num>
  <w:num w:numId="10">
    <w:abstractNumId w:val="5"/>
  </w:num>
  <w:num w:numId="11">
    <w:abstractNumId w:val="1"/>
  </w:num>
  <w:num w:numId="12">
    <w:abstractNumId w:val="13"/>
  </w:num>
  <w:num w:numId="13">
    <w:abstractNumId w:val="2"/>
  </w:num>
  <w:num w:numId="14">
    <w:abstractNumId w:val="4"/>
  </w:num>
  <w:num w:numId="1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3FB"/>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A99"/>
    <w:rsid w:val="00037E9F"/>
    <w:rsid w:val="00040738"/>
    <w:rsid w:val="00040A50"/>
    <w:rsid w:val="00040CFC"/>
    <w:rsid w:val="000416C6"/>
    <w:rsid w:val="00041824"/>
    <w:rsid w:val="000418D2"/>
    <w:rsid w:val="00041EDF"/>
    <w:rsid w:val="000422A3"/>
    <w:rsid w:val="00042975"/>
    <w:rsid w:val="00042B86"/>
    <w:rsid w:val="00042E1D"/>
    <w:rsid w:val="00043206"/>
    <w:rsid w:val="00043248"/>
    <w:rsid w:val="000432C4"/>
    <w:rsid w:val="000441B3"/>
    <w:rsid w:val="00044227"/>
    <w:rsid w:val="00044B29"/>
    <w:rsid w:val="00044F89"/>
    <w:rsid w:val="00045194"/>
    <w:rsid w:val="0004620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370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3EE4"/>
    <w:rsid w:val="000C4816"/>
    <w:rsid w:val="000C4859"/>
    <w:rsid w:val="000C4D01"/>
    <w:rsid w:val="000C52BC"/>
    <w:rsid w:val="000C5350"/>
    <w:rsid w:val="000C5411"/>
    <w:rsid w:val="000C58B4"/>
    <w:rsid w:val="000C5E04"/>
    <w:rsid w:val="000C5F58"/>
    <w:rsid w:val="000C616B"/>
    <w:rsid w:val="000C61B4"/>
    <w:rsid w:val="000C6321"/>
    <w:rsid w:val="000C7149"/>
    <w:rsid w:val="000C746A"/>
    <w:rsid w:val="000C77C4"/>
    <w:rsid w:val="000C7AE1"/>
    <w:rsid w:val="000C7DA9"/>
    <w:rsid w:val="000D014C"/>
    <w:rsid w:val="000D085E"/>
    <w:rsid w:val="000D14DE"/>
    <w:rsid w:val="000D152E"/>
    <w:rsid w:val="000D1989"/>
    <w:rsid w:val="000D1AE2"/>
    <w:rsid w:val="000D1DE0"/>
    <w:rsid w:val="000D22FD"/>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E7DF4"/>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5EB7"/>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476"/>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6CFD"/>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A81"/>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1F57"/>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35"/>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474"/>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8FA"/>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371"/>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82E"/>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16B"/>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2B7A"/>
    <w:rsid w:val="00343634"/>
    <w:rsid w:val="0034389D"/>
    <w:rsid w:val="00344546"/>
    <w:rsid w:val="00344B16"/>
    <w:rsid w:val="00344DDC"/>
    <w:rsid w:val="00345DC1"/>
    <w:rsid w:val="00345EF4"/>
    <w:rsid w:val="00345EFB"/>
    <w:rsid w:val="003460EA"/>
    <w:rsid w:val="00346784"/>
    <w:rsid w:val="00346B40"/>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CAD"/>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4F0E"/>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5204"/>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AE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273"/>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1650"/>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1F6F"/>
    <w:rsid w:val="004E2389"/>
    <w:rsid w:val="004E257D"/>
    <w:rsid w:val="004E3075"/>
    <w:rsid w:val="004E32AA"/>
    <w:rsid w:val="004E32BD"/>
    <w:rsid w:val="004E346B"/>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4DB9"/>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253"/>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9EF"/>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01"/>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286"/>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C76"/>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2A1"/>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6A4"/>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4E8E"/>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93A"/>
    <w:rsid w:val="006A5DE9"/>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5C79"/>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85E"/>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1C7"/>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B62"/>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E3C"/>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BDC"/>
    <w:rsid w:val="007A1FF1"/>
    <w:rsid w:val="007A2014"/>
    <w:rsid w:val="007A2AF6"/>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A44"/>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D52"/>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6BFB"/>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358"/>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1AF"/>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0AB"/>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4A5"/>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D76"/>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6E7"/>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2388"/>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351"/>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47ABA"/>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6F78"/>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4C92"/>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37E"/>
    <w:rsid w:val="00AD6716"/>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AF7D8E"/>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6F88"/>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470"/>
    <w:rsid w:val="00B47862"/>
    <w:rsid w:val="00B47A66"/>
    <w:rsid w:val="00B47A9B"/>
    <w:rsid w:val="00B47CEF"/>
    <w:rsid w:val="00B47D0D"/>
    <w:rsid w:val="00B5015D"/>
    <w:rsid w:val="00B5085C"/>
    <w:rsid w:val="00B50A56"/>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77FB4"/>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468"/>
    <w:rsid w:val="00BA666B"/>
    <w:rsid w:val="00BA6CA3"/>
    <w:rsid w:val="00BA6EA3"/>
    <w:rsid w:val="00BA756F"/>
    <w:rsid w:val="00BA7E93"/>
    <w:rsid w:val="00BA7FF2"/>
    <w:rsid w:val="00BB03D8"/>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3AE"/>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5D7"/>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3E0"/>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9AF"/>
    <w:rsid w:val="00BF1BAF"/>
    <w:rsid w:val="00BF288C"/>
    <w:rsid w:val="00BF28C4"/>
    <w:rsid w:val="00BF2AB0"/>
    <w:rsid w:val="00BF2ABB"/>
    <w:rsid w:val="00BF2F55"/>
    <w:rsid w:val="00BF3540"/>
    <w:rsid w:val="00BF3638"/>
    <w:rsid w:val="00BF36AE"/>
    <w:rsid w:val="00BF3C4C"/>
    <w:rsid w:val="00BF3F37"/>
    <w:rsid w:val="00BF4055"/>
    <w:rsid w:val="00BF439B"/>
    <w:rsid w:val="00BF43DA"/>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504"/>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0CBA"/>
    <w:rsid w:val="00C8125F"/>
    <w:rsid w:val="00C8150A"/>
    <w:rsid w:val="00C8155E"/>
    <w:rsid w:val="00C8170D"/>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1B7E"/>
    <w:rsid w:val="00C92213"/>
    <w:rsid w:val="00C924BE"/>
    <w:rsid w:val="00C92F48"/>
    <w:rsid w:val="00C932BF"/>
    <w:rsid w:val="00C934F1"/>
    <w:rsid w:val="00C93915"/>
    <w:rsid w:val="00C93AFE"/>
    <w:rsid w:val="00C93B6B"/>
    <w:rsid w:val="00C93E2F"/>
    <w:rsid w:val="00C93F5B"/>
    <w:rsid w:val="00C943A8"/>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DE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06"/>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CC7"/>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430"/>
    <w:rsid w:val="00D24D07"/>
    <w:rsid w:val="00D25104"/>
    <w:rsid w:val="00D2566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4DF"/>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2B"/>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A24"/>
    <w:rsid w:val="00D86584"/>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231"/>
    <w:rsid w:val="00DF0AEF"/>
    <w:rsid w:val="00DF0C72"/>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2F5C"/>
    <w:rsid w:val="00E53166"/>
    <w:rsid w:val="00E53C8D"/>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357"/>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5AA"/>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5F55"/>
    <w:rsid w:val="00E8639D"/>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148"/>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2CA"/>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475"/>
    <w:rsid w:val="00F04FD0"/>
    <w:rsid w:val="00F0527B"/>
    <w:rsid w:val="00F055CD"/>
    <w:rsid w:val="00F05C4D"/>
    <w:rsid w:val="00F067A2"/>
    <w:rsid w:val="00F07261"/>
    <w:rsid w:val="00F076B4"/>
    <w:rsid w:val="00F0792B"/>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5BBE"/>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1EAA"/>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3FA5"/>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28E8"/>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6351711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632493">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438158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7845920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870238">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012904">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4424128">
      <w:bodyDiv w:val="1"/>
      <w:marLeft w:val="0"/>
      <w:marRight w:val="0"/>
      <w:marTop w:val="0"/>
      <w:marBottom w:val="0"/>
      <w:divBdr>
        <w:top w:val="none" w:sz="0" w:space="0" w:color="auto"/>
        <w:left w:val="none" w:sz="0" w:space="0" w:color="auto"/>
        <w:bottom w:val="none" w:sz="0" w:space="0" w:color="auto"/>
        <w:right w:val="none" w:sz="0" w:space="0" w:color="auto"/>
      </w:divBdr>
    </w:div>
    <w:div w:id="1471244074">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9454021">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A09EFA-C026-4638-8E35-931A959B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7</Pages>
  <Words>2125</Words>
  <Characters>12115</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102</cp:revision>
  <cp:lastPrinted>2018-11-01T13:47:00Z</cp:lastPrinted>
  <dcterms:created xsi:type="dcterms:W3CDTF">2020-08-07T11:30:00Z</dcterms:created>
  <dcterms:modified xsi:type="dcterms:W3CDTF">2021-05-12T03:05:00Z</dcterms:modified>
</cp:coreProperties>
</file>